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103" w:rsidRPr="00F82B0A" w:rsidRDefault="00EE2103" w:rsidP="00EE2103">
      <w:pPr>
        <w:jc w:val="center"/>
        <w:rPr>
          <w:rFonts w:asciiTheme="majorBidi" w:hAnsiTheme="majorBidi" w:cstheme="majorBidi"/>
          <w:sz w:val="24"/>
          <w:szCs w:val="24"/>
        </w:rPr>
      </w:pPr>
      <w:r w:rsidRPr="00F82B0A">
        <w:rPr>
          <w:rFonts w:asciiTheme="majorBidi" w:hAnsiTheme="majorBidi" w:cstheme="majorBidi"/>
          <w:sz w:val="24"/>
          <w:szCs w:val="24"/>
        </w:rPr>
        <w:t>PONTIFÍCIA UNIVERSIDADE CATÓLICA DE MINAS GERAIS</w:t>
      </w:r>
    </w:p>
    <w:p w:rsidR="00EE2103" w:rsidRPr="00F82B0A" w:rsidRDefault="00EE2103" w:rsidP="00EE2103">
      <w:pPr>
        <w:jc w:val="center"/>
        <w:rPr>
          <w:rFonts w:asciiTheme="majorBidi" w:hAnsiTheme="majorBidi" w:cstheme="majorBidi"/>
          <w:sz w:val="24"/>
          <w:szCs w:val="24"/>
        </w:rPr>
      </w:pPr>
      <w:r w:rsidRPr="00F82B0A">
        <w:rPr>
          <w:rFonts w:asciiTheme="majorBidi" w:hAnsiTheme="majorBidi" w:cstheme="majorBidi"/>
          <w:sz w:val="24"/>
          <w:szCs w:val="24"/>
        </w:rPr>
        <w:t>Curso de Relações Internacionais</w:t>
      </w:r>
    </w:p>
    <w:p w:rsidR="00EE2103" w:rsidRPr="00F82B0A" w:rsidRDefault="00EE2103" w:rsidP="00EE2103">
      <w:pPr>
        <w:spacing w:line="360" w:lineRule="auto"/>
        <w:rPr>
          <w:rFonts w:asciiTheme="majorBidi" w:hAnsiTheme="majorBidi" w:cstheme="majorBidi"/>
          <w:sz w:val="24"/>
          <w:szCs w:val="24"/>
        </w:rPr>
      </w:pPr>
    </w:p>
    <w:p w:rsidR="00EE2103" w:rsidRPr="00F82B0A" w:rsidRDefault="00EE2103" w:rsidP="00EE2103">
      <w:pPr>
        <w:spacing w:line="360" w:lineRule="auto"/>
        <w:rPr>
          <w:rFonts w:asciiTheme="majorBidi" w:hAnsiTheme="majorBidi" w:cstheme="majorBidi"/>
          <w:sz w:val="24"/>
          <w:szCs w:val="24"/>
        </w:rPr>
      </w:pPr>
    </w:p>
    <w:p w:rsidR="00EE2103" w:rsidRPr="00F82B0A" w:rsidRDefault="00EE2103" w:rsidP="00EE2103">
      <w:pPr>
        <w:spacing w:line="360" w:lineRule="auto"/>
        <w:jc w:val="center"/>
        <w:rPr>
          <w:rFonts w:asciiTheme="majorBidi" w:hAnsiTheme="majorBidi" w:cstheme="majorBidi"/>
          <w:sz w:val="24"/>
          <w:szCs w:val="24"/>
        </w:rPr>
      </w:pPr>
    </w:p>
    <w:p w:rsidR="00EE2103" w:rsidRDefault="00EE2103" w:rsidP="00EE2103">
      <w:pPr>
        <w:tabs>
          <w:tab w:val="left" w:pos="4086"/>
          <w:tab w:val="left" w:pos="4655"/>
          <w:tab w:val="left" w:pos="7820"/>
        </w:tabs>
        <w:spacing w:line="240" w:lineRule="auto"/>
        <w:jc w:val="center"/>
        <w:rPr>
          <w:rFonts w:asciiTheme="majorBidi" w:hAnsiTheme="majorBidi" w:cstheme="majorBidi"/>
          <w:sz w:val="24"/>
          <w:szCs w:val="24"/>
        </w:rPr>
      </w:pPr>
      <w:r>
        <w:rPr>
          <w:rFonts w:asciiTheme="majorBidi" w:hAnsiTheme="majorBidi" w:cstheme="majorBidi"/>
          <w:sz w:val="24"/>
          <w:szCs w:val="24"/>
        </w:rPr>
        <w:t>Eduarda Lemes Teixeira</w:t>
      </w:r>
    </w:p>
    <w:p w:rsidR="00EE2103" w:rsidRPr="00F82B0A" w:rsidRDefault="00EE2103" w:rsidP="00EE2103">
      <w:pPr>
        <w:tabs>
          <w:tab w:val="left" w:pos="4086"/>
          <w:tab w:val="left" w:pos="4655"/>
          <w:tab w:val="left" w:pos="7820"/>
        </w:tabs>
        <w:spacing w:line="240" w:lineRule="auto"/>
        <w:jc w:val="center"/>
        <w:rPr>
          <w:rFonts w:asciiTheme="majorBidi" w:hAnsiTheme="majorBidi" w:cstheme="majorBidi"/>
          <w:sz w:val="24"/>
          <w:szCs w:val="24"/>
        </w:rPr>
      </w:pPr>
      <w:r w:rsidRPr="00F82B0A">
        <w:rPr>
          <w:rFonts w:asciiTheme="majorBidi" w:hAnsiTheme="majorBidi" w:cstheme="majorBidi"/>
          <w:sz w:val="24"/>
          <w:szCs w:val="24"/>
        </w:rPr>
        <w:t xml:space="preserve">Luiza </w:t>
      </w:r>
      <w:proofErr w:type="spellStart"/>
      <w:r w:rsidRPr="00F82B0A">
        <w:rPr>
          <w:rFonts w:asciiTheme="majorBidi" w:hAnsiTheme="majorBidi" w:cstheme="majorBidi"/>
          <w:sz w:val="24"/>
          <w:szCs w:val="24"/>
        </w:rPr>
        <w:t>Bartoli</w:t>
      </w:r>
      <w:proofErr w:type="spellEnd"/>
      <w:r w:rsidR="001726B6">
        <w:rPr>
          <w:rFonts w:asciiTheme="majorBidi" w:hAnsiTheme="majorBidi" w:cstheme="majorBidi"/>
          <w:sz w:val="24"/>
          <w:szCs w:val="24"/>
        </w:rPr>
        <w:t xml:space="preserve"> </w:t>
      </w:r>
      <w:proofErr w:type="spellStart"/>
      <w:r w:rsidRPr="00F82B0A">
        <w:rPr>
          <w:rFonts w:asciiTheme="majorBidi" w:hAnsiTheme="majorBidi" w:cstheme="majorBidi"/>
          <w:sz w:val="24"/>
          <w:szCs w:val="24"/>
        </w:rPr>
        <w:t>Chiari</w:t>
      </w:r>
      <w:proofErr w:type="spellEnd"/>
      <w:r w:rsidRPr="00F82B0A">
        <w:rPr>
          <w:rFonts w:asciiTheme="majorBidi" w:hAnsiTheme="majorBidi" w:cstheme="majorBidi"/>
          <w:sz w:val="24"/>
          <w:szCs w:val="24"/>
        </w:rPr>
        <w:t xml:space="preserve"> Goulart</w:t>
      </w:r>
    </w:p>
    <w:p w:rsidR="00EE2103" w:rsidRDefault="00EE2103" w:rsidP="00EE2103">
      <w:pPr>
        <w:tabs>
          <w:tab w:val="left" w:pos="567"/>
          <w:tab w:val="left" w:pos="709"/>
        </w:tabs>
        <w:spacing w:line="360" w:lineRule="auto"/>
        <w:ind w:right="1134"/>
        <w:rPr>
          <w:rFonts w:asciiTheme="majorBidi" w:hAnsiTheme="majorBidi" w:cstheme="majorBidi"/>
          <w:sz w:val="24"/>
          <w:szCs w:val="24"/>
        </w:rPr>
      </w:pPr>
    </w:p>
    <w:p w:rsidR="00EE2103" w:rsidRPr="00F82B0A" w:rsidRDefault="00EE2103" w:rsidP="00EE2103">
      <w:pPr>
        <w:tabs>
          <w:tab w:val="left" w:pos="567"/>
          <w:tab w:val="left" w:pos="709"/>
        </w:tabs>
        <w:spacing w:line="360" w:lineRule="auto"/>
        <w:ind w:right="1134"/>
        <w:rPr>
          <w:rFonts w:asciiTheme="majorBidi" w:hAnsiTheme="majorBidi" w:cstheme="majorBidi"/>
          <w:sz w:val="24"/>
          <w:szCs w:val="24"/>
        </w:rPr>
      </w:pPr>
    </w:p>
    <w:p w:rsidR="00EE2103" w:rsidRDefault="00EE2103" w:rsidP="00EE2103">
      <w:pPr>
        <w:tabs>
          <w:tab w:val="left" w:pos="567"/>
          <w:tab w:val="left" w:pos="709"/>
        </w:tabs>
        <w:spacing w:line="360" w:lineRule="auto"/>
        <w:ind w:right="1134"/>
        <w:rPr>
          <w:rFonts w:asciiTheme="majorBidi" w:hAnsiTheme="majorBidi" w:cstheme="majorBidi"/>
          <w:sz w:val="24"/>
          <w:szCs w:val="24"/>
        </w:rPr>
      </w:pPr>
    </w:p>
    <w:p w:rsidR="00EE2103" w:rsidRDefault="00EE2103" w:rsidP="00EE2103">
      <w:pPr>
        <w:tabs>
          <w:tab w:val="left" w:pos="567"/>
          <w:tab w:val="left" w:pos="709"/>
        </w:tabs>
        <w:spacing w:line="360" w:lineRule="auto"/>
        <w:ind w:right="1134"/>
        <w:jc w:val="center"/>
        <w:rPr>
          <w:rFonts w:asciiTheme="majorBidi" w:hAnsiTheme="majorBidi" w:cstheme="majorBidi"/>
          <w:sz w:val="24"/>
          <w:szCs w:val="24"/>
        </w:rPr>
      </w:pPr>
    </w:p>
    <w:p w:rsidR="00EE2103" w:rsidRPr="009724D7" w:rsidRDefault="00EE2103" w:rsidP="00EE2103">
      <w:pPr>
        <w:pStyle w:val="Ttulo"/>
      </w:pPr>
      <w:r w:rsidRPr="009724D7">
        <w:t>IMPLEMENTAÇÃO DO MERCOSUL E ABERTURA ECONÔMICA BRASILEIRA</w:t>
      </w:r>
    </w:p>
    <w:p w:rsidR="00EE2103" w:rsidRPr="00F82B0A" w:rsidRDefault="00EE2103" w:rsidP="00EE2103">
      <w:pPr>
        <w:tabs>
          <w:tab w:val="left" w:pos="567"/>
          <w:tab w:val="left" w:pos="709"/>
        </w:tabs>
        <w:spacing w:line="360" w:lineRule="auto"/>
        <w:ind w:right="1134"/>
        <w:rPr>
          <w:rFonts w:asciiTheme="majorBidi" w:hAnsiTheme="majorBidi" w:cstheme="majorBidi"/>
          <w:sz w:val="24"/>
          <w:szCs w:val="24"/>
        </w:rPr>
      </w:pPr>
    </w:p>
    <w:p w:rsidR="00EE2103" w:rsidRPr="00F82B0A" w:rsidRDefault="00EE2103" w:rsidP="00EE2103">
      <w:pPr>
        <w:tabs>
          <w:tab w:val="left" w:pos="567"/>
          <w:tab w:val="left" w:pos="709"/>
        </w:tabs>
        <w:ind w:right="1134"/>
        <w:rPr>
          <w:rFonts w:asciiTheme="majorBidi" w:hAnsiTheme="majorBidi" w:cstheme="majorBidi"/>
          <w:sz w:val="24"/>
          <w:szCs w:val="24"/>
        </w:rPr>
      </w:pPr>
    </w:p>
    <w:p w:rsidR="00EE2103" w:rsidRPr="00F82B0A" w:rsidRDefault="00EE2103" w:rsidP="00EE2103">
      <w:pPr>
        <w:tabs>
          <w:tab w:val="left" w:pos="567"/>
          <w:tab w:val="left" w:pos="709"/>
        </w:tabs>
        <w:ind w:right="1134"/>
        <w:rPr>
          <w:rFonts w:asciiTheme="majorBidi" w:hAnsiTheme="majorBidi" w:cstheme="majorBidi"/>
          <w:sz w:val="24"/>
          <w:szCs w:val="24"/>
        </w:rPr>
      </w:pPr>
    </w:p>
    <w:p w:rsidR="00EE2103" w:rsidRPr="00F82B0A" w:rsidRDefault="00EE2103" w:rsidP="00EE2103">
      <w:pPr>
        <w:tabs>
          <w:tab w:val="left" w:pos="567"/>
          <w:tab w:val="left" w:pos="709"/>
        </w:tabs>
        <w:ind w:right="1134"/>
        <w:rPr>
          <w:rFonts w:asciiTheme="majorBidi" w:hAnsiTheme="majorBidi" w:cstheme="majorBidi"/>
          <w:sz w:val="24"/>
          <w:szCs w:val="24"/>
        </w:rPr>
      </w:pPr>
    </w:p>
    <w:p w:rsidR="00EE2103" w:rsidRPr="00F82B0A" w:rsidRDefault="00EE2103" w:rsidP="00EE2103">
      <w:pPr>
        <w:tabs>
          <w:tab w:val="left" w:pos="567"/>
          <w:tab w:val="left" w:pos="709"/>
        </w:tabs>
        <w:ind w:right="1134"/>
        <w:rPr>
          <w:rFonts w:asciiTheme="majorBidi" w:hAnsiTheme="majorBidi" w:cstheme="majorBidi"/>
          <w:sz w:val="24"/>
          <w:szCs w:val="24"/>
        </w:rPr>
      </w:pPr>
    </w:p>
    <w:p w:rsidR="00EE2103" w:rsidRDefault="00EE2103" w:rsidP="00EE2103">
      <w:pPr>
        <w:tabs>
          <w:tab w:val="left" w:pos="567"/>
          <w:tab w:val="left" w:pos="709"/>
        </w:tabs>
        <w:ind w:right="1134"/>
        <w:rPr>
          <w:rFonts w:asciiTheme="majorBidi" w:hAnsiTheme="majorBidi" w:cstheme="majorBidi"/>
          <w:sz w:val="24"/>
          <w:szCs w:val="24"/>
        </w:rPr>
      </w:pPr>
    </w:p>
    <w:p w:rsidR="00EE2103" w:rsidRPr="00F82B0A" w:rsidRDefault="00EE2103" w:rsidP="00EE2103">
      <w:pPr>
        <w:tabs>
          <w:tab w:val="left" w:pos="567"/>
          <w:tab w:val="left" w:pos="709"/>
        </w:tabs>
        <w:ind w:right="1134"/>
        <w:rPr>
          <w:rFonts w:asciiTheme="majorBidi" w:hAnsiTheme="majorBidi" w:cstheme="majorBidi"/>
          <w:sz w:val="24"/>
          <w:szCs w:val="24"/>
        </w:rPr>
      </w:pPr>
    </w:p>
    <w:p w:rsidR="00EE2103" w:rsidRPr="00F82B0A" w:rsidRDefault="00EE2103" w:rsidP="00EE2103">
      <w:pPr>
        <w:tabs>
          <w:tab w:val="left" w:pos="567"/>
          <w:tab w:val="left" w:pos="709"/>
        </w:tabs>
        <w:ind w:right="1134"/>
        <w:rPr>
          <w:rFonts w:asciiTheme="majorBidi" w:hAnsiTheme="majorBidi" w:cstheme="majorBidi"/>
          <w:sz w:val="24"/>
          <w:szCs w:val="24"/>
        </w:rPr>
      </w:pPr>
    </w:p>
    <w:p w:rsidR="00EE2103" w:rsidRPr="00F82B0A" w:rsidRDefault="00EE2103" w:rsidP="00EE2103">
      <w:pPr>
        <w:tabs>
          <w:tab w:val="left" w:pos="567"/>
          <w:tab w:val="left" w:pos="709"/>
        </w:tabs>
        <w:ind w:right="1134"/>
        <w:rPr>
          <w:rFonts w:asciiTheme="majorBidi" w:hAnsiTheme="majorBidi" w:cstheme="majorBidi"/>
          <w:sz w:val="24"/>
          <w:szCs w:val="24"/>
        </w:rPr>
      </w:pPr>
    </w:p>
    <w:p w:rsidR="00EE2103" w:rsidRDefault="00EE2103" w:rsidP="00EE2103">
      <w:pPr>
        <w:tabs>
          <w:tab w:val="left" w:pos="567"/>
          <w:tab w:val="left" w:pos="709"/>
        </w:tabs>
        <w:ind w:right="1134"/>
        <w:rPr>
          <w:rFonts w:asciiTheme="majorBidi" w:hAnsiTheme="majorBidi" w:cstheme="majorBidi"/>
          <w:sz w:val="24"/>
          <w:szCs w:val="24"/>
        </w:rPr>
      </w:pPr>
    </w:p>
    <w:p w:rsidR="00EE2103" w:rsidRPr="00F82B0A" w:rsidRDefault="00EE2103" w:rsidP="00EE2103">
      <w:pPr>
        <w:tabs>
          <w:tab w:val="left" w:pos="567"/>
          <w:tab w:val="left" w:pos="709"/>
        </w:tabs>
        <w:ind w:right="1134"/>
        <w:rPr>
          <w:rFonts w:asciiTheme="majorBidi" w:hAnsiTheme="majorBidi" w:cstheme="majorBidi"/>
          <w:sz w:val="24"/>
          <w:szCs w:val="24"/>
        </w:rPr>
      </w:pPr>
    </w:p>
    <w:p w:rsidR="00EE2103" w:rsidRPr="00F82B0A" w:rsidRDefault="00EE2103" w:rsidP="00EE2103">
      <w:pPr>
        <w:tabs>
          <w:tab w:val="left" w:pos="142"/>
        </w:tabs>
        <w:ind w:right="-1"/>
        <w:jc w:val="center"/>
        <w:rPr>
          <w:rFonts w:asciiTheme="majorBidi" w:hAnsiTheme="majorBidi" w:cstheme="majorBidi"/>
          <w:sz w:val="24"/>
          <w:szCs w:val="24"/>
        </w:rPr>
      </w:pPr>
      <w:r w:rsidRPr="00F82B0A">
        <w:rPr>
          <w:rFonts w:asciiTheme="majorBidi" w:hAnsiTheme="majorBidi" w:cstheme="majorBidi"/>
          <w:sz w:val="24"/>
          <w:szCs w:val="24"/>
        </w:rPr>
        <w:t>Belo Horizonte</w:t>
      </w:r>
    </w:p>
    <w:p w:rsidR="00EE2103" w:rsidRDefault="00EE2103" w:rsidP="00EE2103">
      <w:pPr>
        <w:tabs>
          <w:tab w:val="left" w:pos="142"/>
          <w:tab w:val="left" w:pos="9071"/>
        </w:tabs>
        <w:ind w:right="-1"/>
        <w:jc w:val="center"/>
        <w:rPr>
          <w:rFonts w:asciiTheme="majorBidi" w:hAnsiTheme="majorBidi" w:cstheme="majorBidi"/>
          <w:sz w:val="24"/>
          <w:szCs w:val="24"/>
        </w:rPr>
      </w:pPr>
      <w:r w:rsidRPr="00EE2103">
        <w:rPr>
          <w:rFonts w:asciiTheme="majorBidi" w:hAnsiTheme="majorBidi" w:cstheme="majorBidi"/>
          <w:sz w:val="24"/>
          <w:szCs w:val="24"/>
        </w:rPr>
        <w:t>2014</w:t>
      </w:r>
    </w:p>
    <w:p w:rsidR="00EE2103" w:rsidRPr="00EE2103" w:rsidRDefault="00EE2103" w:rsidP="00EE2103">
      <w:pPr>
        <w:tabs>
          <w:tab w:val="left" w:pos="142"/>
          <w:tab w:val="left" w:pos="9071"/>
        </w:tabs>
        <w:ind w:right="-1"/>
        <w:jc w:val="center"/>
        <w:rPr>
          <w:rFonts w:asciiTheme="majorBidi" w:hAnsiTheme="majorBidi" w:cstheme="majorBidi"/>
          <w:sz w:val="24"/>
          <w:szCs w:val="24"/>
        </w:rPr>
      </w:pPr>
    </w:p>
    <w:p w:rsidR="001936CF" w:rsidRPr="009724D7" w:rsidRDefault="004D5B27" w:rsidP="009724D7">
      <w:pPr>
        <w:pStyle w:val="Ttulo"/>
      </w:pPr>
      <w:r w:rsidRPr="009724D7">
        <w:lastRenderedPageBreak/>
        <w:t xml:space="preserve">IMPLEMENTAÇÃO DO </w:t>
      </w:r>
      <w:r w:rsidR="001936CF" w:rsidRPr="009724D7">
        <w:t>MERCOSUL</w:t>
      </w:r>
      <w:r w:rsidR="00AE027A" w:rsidRPr="009724D7">
        <w:t xml:space="preserve"> E</w:t>
      </w:r>
      <w:r w:rsidR="001936CF" w:rsidRPr="009724D7">
        <w:t xml:space="preserve"> ABERTURA ECONÔMICA </w:t>
      </w:r>
      <w:r w:rsidR="00AE027A" w:rsidRPr="009724D7">
        <w:t>BRASILEIRA</w:t>
      </w:r>
    </w:p>
    <w:p w:rsidR="005B2DEE" w:rsidRPr="004F2BCE" w:rsidRDefault="005B2DEE" w:rsidP="005B2DEE">
      <w:pPr>
        <w:pStyle w:val="Subttulo"/>
      </w:pPr>
      <w:r w:rsidRPr="004F2BCE">
        <w:t>RESUMO</w:t>
      </w:r>
    </w:p>
    <w:p w:rsidR="005B2DEE" w:rsidRDefault="005B2DEE" w:rsidP="005B2DEE">
      <w:pPr>
        <w:spacing w:line="360" w:lineRule="auto"/>
        <w:jc w:val="both"/>
        <w:rPr>
          <w:rFonts w:asciiTheme="majorBidi" w:hAnsiTheme="majorBidi" w:cstheme="majorBidi"/>
          <w:sz w:val="24"/>
          <w:szCs w:val="24"/>
        </w:rPr>
      </w:pPr>
      <w:r>
        <w:rPr>
          <w:rFonts w:asciiTheme="majorBidi" w:hAnsiTheme="majorBidi" w:cstheme="majorBidi"/>
          <w:sz w:val="24"/>
          <w:szCs w:val="24"/>
        </w:rPr>
        <w:t>Este artigo pretende demonstrar a importância do Mercado Comum do Sul (MERCOSUL) para a liberalização econômica brasileira. Tal processo ocorreu de forma mais acentuada entre os anos de 1991 e 1994, período este em que se observaram os primeiros esforços formais para a construção do Bloco. O desenho institucional proposto pelo Tratado de Assunção apresentou regras elásticas e mecanismos flexíveis, fundamentais para a viabilidade e constituição da integração. Esta ajudou na estratégia de abertura comercial do Brasil, à medida que permitiu que seus países membros ensaiassem a transição de suas economias fechadas para economias mais condizentes com as demandas neoliberais do sistema internacional, alocando de maneira mais eficiente as suas estruturas produtivas. Também, através de uma análise da balança comercial brasileira, nota-se uma maior preferência de parceria comercial do Brasil com o MERCOSUL ao longo do período em estudo. Percebe-se que o Bloco foi uma opção não apenas econômica, mas como também de estratégia política, em que o Brasil o utilizava como forma de obter um maior protagonismo do cenário mundial.</w:t>
      </w:r>
    </w:p>
    <w:p w:rsidR="005B2DEE" w:rsidRPr="00F75049" w:rsidRDefault="005B2DEE" w:rsidP="00B2374E">
      <w:pPr>
        <w:spacing w:line="360" w:lineRule="auto"/>
        <w:jc w:val="both"/>
        <w:rPr>
          <w:rFonts w:asciiTheme="majorBidi" w:hAnsiTheme="majorBidi" w:cstheme="majorBidi"/>
          <w:sz w:val="24"/>
          <w:szCs w:val="24"/>
          <w:lang w:val="en-US"/>
        </w:rPr>
      </w:pPr>
      <w:r>
        <w:rPr>
          <w:rFonts w:asciiTheme="majorBidi" w:hAnsiTheme="majorBidi" w:cstheme="majorBidi"/>
          <w:sz w:val="24"/>
          <w:szCs w:val="24"/>
        </w:rPr>
        <w:t xml:space="preserve">Palavras-chave: MERCOSUL. Tratado de Assunção. Desenho institucional. Brasil. Liberalização econômica. </w:t>
      </w:r>
      <w:proofErr w:type="spellStart"/>
      <w:r w:rsidRPr="00F75049">
        <w:rPr>
          <w:rFonts w:asciiTheme="majorBidi" w:hAnsiTheme="majorBidi" w:cstheme="majorBidi"/>
          <w:sz w:val="24"/>
          <w:szCs w:val="24"/>
          <w:lang w:val="en-US"/>
        </w:rPr>
        <w:t>Balança</w:t>
      </w:r>
      <w:proofErr w:type="spellEnd"/>
      <w:r w:rsidRPr="00F75049">
        <w:rPr>
          <w:rFonts w:asciiTheme="majorBidi" w:hAnsiTheme="majorBidi" w:cstheme="majorBidi"/>
          <w:sz w:val="24"/>
          <w:szCs w:val="24"/>
          <w:lang w:val="en-US"/>
        </w:rPr>
        <w:t xml:space="preserve"> </w:t>
      </w:r>
      <w:proofErr w:type="spellStart"/>
      <w:r w:rsidRPr="00F75049">
        <w:rPr>
          <w:rFonts w:asciiTheme="majorBidi" w:hAnsiTheme="majorBidi" w:cstheme="majorBidi"/>
          <w:sz w:val="24"/>
          <w:szCs w:val="24"/>
          <w:lang w:val="en-US"/>
        </w:rPr>
        <w:t>Comercial</w:t>
      </w:r>
      <w:proofErr w:type="spellEnd"/>
      <w:r w:rsidRPr="00F75049">
        <w:rPr>
          <w:rFonts w:asciiTheme="majorBidi" w:hAnsiTheme="majorBidi" w:cstheme="majorBidi"/>
          <w:sz w:val="24"/>
          <w:szCs w:val="24"/>
          <w:lang w:val="en-US"/>
        </w:rPr>
        <w:t xml:space="preserve">. </w:t>
      </w:r>
    </w:p>
    <w:p w:rsidR="00C56AE0" w:rsidRPr="00C56AE0" w:rsidRDefault="00C56AE0" w:rsidP="00C56AE0">
      <w:pPr>
        <w:pStyle w:val="Ttulo1"/>
        <w:rPr>
          <w:lang w:val="en-US"/>
        </w:rPr>
      </w:pPr>
      <w:r w:rsidRPr="00C56AE0">
        <w:rPr>
          <w:lang w:val="en-US"/>
        </w:rPr>
        <w:t>ABSTRACT</w:t>
      </w:r>
    </w:p>
    <w:p w:rsidR="00C56AE0" w:rsidRDefault="00C56AE0" w:rsidP="00C56AE0">
      <w:pPr>
        <w:spacing w:line="360" w:lineRule="auto"/>
        <w:jc w:val="both"/>
        <w:rPr>
          <w:rFonts w:asciiTheme="majorBidi" w:hAnsiTheme="majorBidi" w:cstheme="majorBidi"/>
          <w:sz w:val="24"/>
          <w:szCs w:val="24"/>
          <w:lang w:val="en-US"/>
        </w:rPr>
      </w:pPr>
      <w:r w:rsidRPr="00932AF8">
        <w:rPr>
          <w:rFonts w:asciiTheme="majorBidi" w:hAnsiTheme="majorBidi" w:cstheme="majorBidi"/>
          <w:sz w:val="24"/>
          <w:szCs w:val="24"/>
          <w:lang w:val="en-US"/>
        </w:rPr>
        <w:t>This article intends to</w:t>
      </w:r>
      <w:r>
        <w:rPr>
          <w:rFonts w:asciiTheme="majorBidi" w:hAnsiTheme="majorBidi" w:cstheme="majorBidi"/>
          <w:sz w:val="24"/>
          <w:szCs w:val="24"/>
          <w:lang w:val="en-US"/>
        </w:rPr>
        <w:t xml:space="preserve"> demonstrate the importance of </w:t>
      </w:r>
      <w:r w:rsidRPr="00932AF8">
        <w:rPr>
          <w:rFonts w:asciiTheme="majorBidi" w:hAnsiTheme="majorBidi" w:cstheme="majorBidi"/>
          <w:sz w:val="24"/>
          <w:szCs w:val="24"/>
          <w:lang w:val="en-US"/>
        </w:rPr>
        <w:t xml:space="preserve">MERCOSUL </w:t>
      </w:r>
      <w:r>
        <w:rPr>
          <w:rFonts w:asciiTheme="majorBidi" w:hAnsiTheme="majorBidi" w:cstheme="majorBidi"/>
          <w:sz w:val="24"/>
          <w:szCs w:val="24"/>
          <w:lang w:val="en-US"/>
        </w:rPr>
        <w:t xml:space="preserve">for the Brazilian economical liberalization. This process has occurred in a more pronounced way   from 1991 to 1994. The institutional design suggested by </w:t>
      </w:r>
      <w:r w:rsidRPr="00CC6153">
        <w:rPr>
          <w:rFonts w:asciiTheme="majorBidi" w:hAnsiTheme="majorBidi" w:cstheme="majorBidi"/>
          <w:sz w:val="24"/>
          <w:szCs w:val="24"/>
          <w:lang w:val="en-US"/>
        </w:rPr>
        <w:t>Asunción Treaty</w:t>
      </w:r>
      <w:r>
        <w:rPr>
          <w:rFonts w:asciiTheme="majorBidi" w:hAnsiTheme="majorBidi" w:cstheme="majorBidi"/>
          <w:sz w:val="24"/>
          <w:szCs w:val="24"/>
          <w:lang w:val="en-US"/>
        </w:rPr>
        <w:t>has presented elastics rules and flexible mechanisms, which are essentials to constitute the integration among countries were involved. This helped Brazil to open the trade market , since it allowed  members  to establish a transition from their closed economy  into an economy more similar to  neoliberal demands of international system, allocating more efficiently their productive structures. Also, after analyzing the Brazilian Trade Balance, it is clear that Brazil shows a commercial partnership preference with MERCOSUL through 1991-1994. Besides, it is seen that the bloc wasnot only based on economical interests, but also trying to reach a political strategy, in which Brazil was based in order to obtain a greater influence on international scene.</w:t>
      </w:r>
    </w:p>
    <w:p w:rsidR="00C56AE0" w:rsidRDefault="00C56AE0" w:rsidP="00C56AE0">
      <w:pPr>
        <w:spacing w:line="360" w:lineRule="auto"/>
        <w:jc w:val="both"/>
        <w:rPr>
          <w:rFonts w:asciiTheme="majorBidi" w:hAnsiTheme="majorBidi" w:cstheme="majorBidi"/>
          <w:sz w:val="24"/>
          <w:szCs w:val="24"/>
        </w:rPr>
      </w:pPr>
      <w:r w:rsidRPr="005379EE">
        <w:rPr>
          <w:rFonts w:asciiTheme="majorBidi" w:hAnsiTheme="majorBidi" w:cstheme="majorBidi"/>
          <w:sz w:val="24"/>
          <w:szCs w:val="24"/>
          <w:lang w:val="en-US"/>
        </w:rPr>
        <w:t>Key-Words: MERCOSUL.</w:t>
      </w:r>
      <w:r>
        <w:rPr>
          <w:rFonts w:asciiTheme="majorBidi" w:hAnsiTheme="majorBidi" w:cstheme="majorBidi"/>
          <w:sz w:val="24"/>
          <w:szCs w:val="24"/>
          <w:lang w:val="en-US"/>
        </w:rPr>
        <w:t xml:space="preserve"> Asunción Treaty. </w:t>
      </w:r>
      <w:proofErr w:type="spellStart"/>
      <w:r w:rsidRPr="00F75049">
        <w:rPr>
          <w:rFonts w:asciiTheme="majorBidi" w:hAnsiTheme="majorBidi" w:cstheme="majorBidi"/>
          <w:sz w:val="24"/>
          <w:szCs w:val="24"/>
        </w:rPr>
        <w:t>Institutional</w:t>
      </w:r>
      <w:proofErr w:type="spellEnd"/>
      <w:r w:rsidRPr="00F75049">
        <w:rPr>
          <w:rFonts w:asciiTheme="majorBidi" w:hAnsiTheme="majorBidi" w:cstheme="majorBidi"/>
          <w:sz w:val="24"/>
          <w:szCs w:val="24"/>
        </w:rPr>
        <w:t xml:space="preserve"> Design. </w:t>
      </w:r>
      <w:proofErr w:type="spellStart"/>
      <w:r w:rsidRPr="00F75049">
        <w:rPr>
          <w:rFonts w:asciiTheme="majorBidi" w:hAnsiTheme="majorBidi" w:cstheme="majorBidi"/>
          <w:sz w:val="24"/>
          <w:szCs w:val="24"/>
        </w:rPr>
        <w:t>Brazil</w:t>
      </w:r>
      <w:proofErr w:type="spellEnd"/>
      <w:r w:rsidRPr="00F75049">
        <w:rPr>
          <w:rFonts w:asciiTheme="majorBidi" w:hAnsiTheme="majorBidi" w:cstheme="majorBidi"/>
          <w:sz w:val="24"/>
          <w:szCs w:val="24"/>
        </w:rPr>
        <w:t xml:space="preserve">. </w:t>
      </w:r>
      <w:proofErr w:type="spellStart"/>
      <w:r w:rsidRPr="00F75049">
        <w:rPr>
          <w:rFonts w:asciiTheme="majorBidi" w:hAnsiTheme="majorBidi" w:cstheme="majorBidi"/>
          <w:sz w:val="24"/>
          <w:szCs w:val="24"/>
        </w:rPr>
        <w:t>Economic</w:t>
      </w:r>
      <w:proofErr w:type="spellEnd"/>
      <w:r w:rsidRPr="00F75049">
        <w:rPr>
          <w:rFonts w:asciiTheme="majorBidi" w:hAnsiTheme="majorBidi" w:cstheme="majorBidi"/>
          <w:sz w:val="24"/>
          <w:szCs w:val="24"/>
        </w:rPr>
        <w:t xml:space="preserve"> </w:t>
      </w:r>
      <w:proofErr w:type="spellStart"/>
      <w:r w:rsidRPr="00F75049">
        <w:rPr>
          <w:rFonts w:asciiTheme="majorBidi" w:hAnsiTheme="majorBidi" w:cstheme="majorBidi"/>
          <w:sz w:val="24"/>
          <w:szCs w:val="24"/>
        </w:rPr>
        <w:t>Liberalization</w:t>
      </w:r>
      <w:proofErr w:type="spellEnd"/>
      <w:r w:rsidRPr="00F75049">
        <w:rPr>
          <w:rFonts w:asciiTheme="majorBidi" w:hAnsiTheme="majorBidi" w:cstheme="majorBidi"/>
          <w:sz w:val="24"/>
          <w:szCs w:val="24"/>
        </w:rPr>
        <w:t>.</w:t>
      </w:r>
      <w:proofErr w:type="spellStart"/>
      <w:r>
        <w:rPr>
          <w:rFonts w:asciiTheme="majorBidi" w:hAnsiTheme="majorBidi" w:cstheme="majorBidi"/>
          <w:sz w:val="24"/>
          <w:szCs w:val="24"/>
        </w:rPr>
        <w:t>Trade</w:t>
      </w:r>
      <w:proofErr w:type="spellEnd"/>
      <w:r>
        <w:rPr>
          <w:rFonts w:asciiTheme="majorBidi" w:hAnsiTheme="majorBidi" w:cstheme="majorBidi"/>
          <w:sz w:val="24"/>
          <w:szCs w:val="24"/>
        </w:rPr>
        <w:t xml:space="preserve"> Balance.</w:t>
      </w:r>
    </w:p>
    <w:p w:rsidR="00C56AE0" w:rsidRPr="00C56AE0" w:rsidRDefault="00C56AE0" w:rsidP="00C56AE0">
      <w:pPr>
        <w:pStyle w:val="Ttulo2"/>
      </w:pPr>
      <w:r w:rsidRPr="00C56AE0">
        <w:lastRenderedPageBreak/>
        <w:t>INTRODUÇÃO</w:t>
      </w:r>
    </w:p>
    <w:p w:rsidR="00B2374E" w:rsidRPr="00C56AE0" w:rsidRDefault="0035363B" w:rsidP="00C56AE0">
      <w:pPr>
        <w:spacing w:line="360" w:lineRule="auto"/>
        <w:jc w:val="both"/>
        <w:rPr>
          <w:rFonts w:asciiTheme="majorBidi" w:hAnsiTheme="majorBidi" w:cstheme="majorBidi"/>
          <w:sz w:val="24"/>
          <w:szCs w:val="24"/>
        </w:rPr>
      </w:pPr>
      <w:r w:rsidRPr="00C56AE0">
        <w:rPr>
          <w:rFonts w:asciiTheme="majorBidi" w:hAnsiTheme="majorBidi" w:cstheme="majorBidi"/>
          <w:sz w:val="24"/>
          <w:szCs w:val="24"/>
        </w:rPr>
        <w:t xml:space="preserve">Estabelecido </w:t>
      </w:r>
      <w:r w:rsidR="008445D2" w:rsidRPr="00C56AE0">
        <w:rPr>
          <w:rFonts w:asciiTheme="majorBidi" w:hAnsiTheme="majorBidi" w:cstheme="majorBidi"/>
          <w:sz w:val="24"/>
          <w:szCs w:val="24"/>
        </w:rPr>
        <w:t xml:space="preserve">em 1991, o </w:t>
      </w:r>
      <w:r w:rsidR="00B2374E" w:rsidRPr="00C56AE0">
        <w:rPr>
          <w:rFonts w:asciiTheme="majorBidi" w:hAnsiTheme="majorBidi" w:cstheme="majorBidi"/>
          <w:sz w:val="24"/>
          <w:szCs w:val="24"/>
        </w:rPr>
        <w:t>Mercado Comum do Sul (MERCOSUL)</w:t>
      </w:r>
      <w:r w:rsidR="008445D2" w:rsidRPr="00C56AE0">
        <w:rPr>
          <w:rFonts w:asciiTheme="majorBidi" w:hAnsiTheme="majorBidi" w:cstheme="majorBidi"/>
          <w:sz w:val="24"/>
          <w:szCs w:val="24"/>
        </w:rPr>
        <w:t>, deu início a um processo de integração entre Brasil, Argentina, Paraguai e Uruguai para a promoção de políticas de desenvolvimento na região. De acordo com Nunes Jr</w:t>
      </w:r>
      <w:r w:rsidR="00C70030" w:rsidRPr="00C56AE0">
        <w:rPr>
          <w:rFonts w:asciiTheme="majorBidi" w:hAnsiTheme="majorBidi" w:cstheme="majorBidi"/>
          <w:sz w:val="24"/>
          <w:szCs w:val="24"/>
        </w:rPr>
        <w:t>.</w:t>
      </w:r>
      <w:r w:rsidR="008445D2" w:rsidRPr="00C56AE0">
        <w:rPr>
          <w:rFonts w:asciiTheme="majorBidi" w:hAnsiTheme="majorBidi" w:cstheme="majorBidi"/>
          <w:sz w:val="24"/>
          <w:szCs w:val="24"/>
        </w:rPr>
        <w:t xml:space="preserve"> (2008), o MERCOSUL foi criado co</w:t>
      </w:r>
      <w:r w:rsidR="00A93A3A" w:rsidRPr="00C56AE0">
        <w:rPr>
          <w:rFonts w:asciiTheme="majorBidi" w:hAnsiTheme="majorBidi" w:cstheme="majorBidi"/>
          <w:sz w:val="24"/>
          <w:szCs w:val="24"/>
        </w:rPr>
        <w:t>m o propósito de amenizar</w:t>
      </w:r>
      <w:r w:rsidR="008445D2" w:rsidRPr="00C56AE0">
        <w:rPr>
          <w:rFonts w:asciiTheme="majorBidi" w:hAnsiTheme="majorBidi" w:cstheme="majorBidi"/>
          <w:sz w:val="24"/>
          <w:szCs w:val="24"/>
        </w:rPr>
        <w:t xml:space="preserve"> os problemas </w:t>
      </w:r>
      <w:r w:rsidR="00A93A3A" w:rsidRPr="00C56AE0">
        <w:rPr>
          <w:rFonts w:asciiTheme="majorBidi" w:hAnsiTheme="majorBidi" w:cstheme="majorBidi"/>
          <w:sz w:val="24"/>
          <w:szCs w:val="24"/>
        </w:rPr>
        <w:t xml:space="preserve">decorrentes da </w:t>
      </w:r>
      <w:r w:rsidR="008A58A7" w:rsidRPr="00C56AE0">
        <w:rPr>
          <w:rFonts w:asciiTheme="majorBidi" w:hAnsiTheme="majorBidi" w:cstheme="majorBidi"/>
          <w:sz w:val="24"/>
          <w:szCs w:val="24"/>
        </w:rPr>
        <w:t>globalização mundial</w:t>
      </w:r>
      <w:r w:rsidR="008445D2" w:rsidRPr="00C56AE0">
        <w:rPr>
          <w:rFonts w:asciiTheme="majorBidi" w:hAnsiTheme="majorBidi" w:cstheme="majorBidi"/>
          <w:sz w:val="24"/>
          <w:szCs w:val="24"/>
        </w:rPr>
        <w:t xml:space="preserve">, de forma que a proximidade geográfica cultural, econômica política e histórica tenham sido alguns dos fatores decisivos para o processo de formação do bloco. </w:t>
      </w:r>
    </w:p>
    <w:p w:rsidR="00B2374E" w:rsidRPr="00B2374E" w:rsidRDefault="008445D2" w:rsidP="002C4BDC">
      <w:pPr>
        <w:spacing w:line="360" w:lineRule="auto"/>
        <w:jc w:val="both"/>
        <w:rPr>
          <w:rFonts w:asciiTheme="majorBidi" w:hAnsiTheme="majorBidi" w:cstheme="majorBidi"/>
          <w:sz w:val="24"/>
          <w:szCs w:val="24"/>
        </w:rPr>
      </w:pPr>
      <w:r w:rsidRPr="00B2374E">
        <w:rPr>
          <w:rFonts w:asciiTheme="majorBidi" w:hAnsiTheme="majorBidi" w:cstheme="majorBidi"/>
          <w:sz w:val="24"/>
          <w:szCs w:val="24"/>
        </w:rPr>
        <w:t>Contudo, é importante destacar que o MERCOSUL não é a primeira instit</w:t>
      </w:r>
      <w:r w:rsidR="008A58A7">
        <w:rPr>
          <w:rFonts w:asciiTheme="majorBidi" w:hAnsiTheme="majorBidi" w:cstheme="majorBidi"/>
          <w:sz w:val="24"/>
          <w:szCs w:val="24"/>
        </w:rPr>
        <w:t>uição a tentar desenvolver uma zona de l</w:t>
      </w:r>
      <w:r w:rsidRPr="00B2374E">
        <w:rPr>
          <w:rFonts w:asciiTheme="majorBidi" w:hAnsiTheme="majorBidi" w:cstheme="majorBidi"/>
          <w:sz w:val="24"/>
          <w:szCs w:val="24"/>
        </w:rPr>
        <w:t>ivre comércio na América Latina uma vez que, em 1960, a</w:t>
      </w:r>
      <w:r w:rsidR="008A58A7">
        <w:rPr>
          <w:rFonts w:asciiTheme="majorBidi" w:hAnsiTheme="majorBidi" w:cstheme="majorBidi"/>
          <w:sz w:val="24"/>
          <w:szCs w:val="24"/>
        </w:rPr>
        <w:t>través do Tratado de Montevidéu</w:t>
      </w:r>
      <w:r w:rsidRPr="00B2374E">
        <w:rPr>
          <w:rFonts w:asciiTheme="majorBidi" w:hAnsiTheme="majorBidi" w:cstheme="majorBidi"/>
          <w:sz w:val="24"/>
          <w:szCs w:val="24"/>
        </w:rPr>
        <w:t>, observou-se a criação da Associação Latino Americana de Livre comércio (ALAL</w:t>
      </w:r>
      <w:r w:rsidR="00A93A3A" w:rsidRPr="00B2374E">
        <w:rPr>
          <w:rFonts w:asciiTheme="majorBidi" w:hAnsiTheme="majorBidi" w:cstheme="majorBidi"/>
          <w:sz w:val="24"/>
          <w:szCs w:val="24"/>
        </w:rPr>
        <w:t>C)</w:t>
      </w:r>
      <w:r w:rsidRPr="00B2374E">
        <w:rPr>
          <w:rFonts w:asciiTheme="majorBidi" w:hAnsiTheme="majorBidi" w:cstheme="majorBidi"/>
          <w:sz w:val="24"/>
          <w:szCs w:val="24"/>
        </w:rPr>
        <w:t xml:space="preserve"> cujo objetivo era organizar um mercado comum latino americano. Porém, devido à bipolaridade observada na guerra fria, o blo</w:t>
      </w:r>
      <w:r w:rsidR="00A93A3A" w:rsidRPr="00B2374E">
        <w:rPr>
          <w:rFonts w:asciiTheme="majorBidi" w:hAnsiTheme="majorBidi" w:cstheme="majorBidi"/>
          <w:sz w:val="24"/>
          <w:szCs w:val="24"/>
        </w:rPr>
        <w:t>co não conseguiu se desenvolver</w:t>
      </w:r>
      <w:r w:rsidRPr="00B2374E">
        <w:rPr>
          <w:rFonts w:asciiTheme="majorBidi" w:hAnsiTheme="majorBidi" w:cstheme="majorBidi"/>
          <w:sz w:val="24"/>
          <w:szCs w:val="24"/>
        </w:rPr>
        <w:t xml:space="preserve">, já que os países participantes, </w:t>
      </w:r>
      <w:r w:rsidR="00C70030">
        <w:rPr>
          <w:rFonts w:asciiTheme="majorBidi" w:hAnsiTheme="majorBidi" w:cstheme="majorBidi"/>
          <w:sz w:val="24"/>
          <w:szCs w:val="24"/>
        </w:rPr>
        <w:t xml:space="preserve">apresentando </w:t>
      </w:r>
      <w:r w:rsidRPr="00B2374E">
        <w:rPr>
          <w:rFonts w:asciiTheme="majorBidi" w:hAnsiTheme="majorBidi" w:cstheme="majorBidi"/>
          <w:sz w:val="24"/>
          <w:szCs w:val="24"/>
        </w:rPr>
        <w:t>interesse</w:t>
      </w:r>
      <w:r w:rsidR="008B3A8F">
        <w:rPr>
          <w:rFonts w:asciiTheme="majorBidi" w:hAnsiTheme="majorBidi" w:cstheme="majorBidi"/>
          <w:sz w:val="24"/>
          <w:szCs w:val="24"/>
        </w:rPr>
        <w:t>s</w:t>
      </w:r>
      <w:r w:rsidR="00C70030">
        <w:rPr>
          <w:rFonts w:asciiTheme="majorBidi" w:hAnsiTheme="majorBidi" w:cstheme="majorBidi"/>
          <w:sz w:val="24"/>
          <w:szCs w:val="24"/>
        </w:rPr>
        <w:t xml:space="preserve"> políticos divergentes</w:t>
      </w:r>
      <w:r w:rsidRPr="00B2374E">
        <w:rPr>
          <w:rFonts w:asciiTheme="majorBidi" w:hAnsiTheme="majorBidi" w:cstheme="majorBidi"/>
          <w:sz w:val="24"/>
          <w:szCs w:val="24"/>
        </w:rPr>
        <w:t>,</w:t>
      </w:r>
      <w:r w:rsidR="008B3A8F">
        <w:rPr>
          <w:rFonts w:asciiTheme="majorBidi" w:hAnsiTheme="majorBidi" w:cstheme="majorBidi"/>
          <w:sz w:val="24"/>
          <w:szCs w:val="24"/>
        </w:rPr>
        <w:t>conforme alinhamentos distintos,</w:t>
      </w:r>
      <w:r w:rsidRPr="00B2374E">
        <w:rPr>
          <w:rFonts w:asciiTheme="majorBidi" w:hAnsiTheme="majorBidi" w:cstheme="majorBidi"/>
          <w:sz w:val="24"/>
          <w:szCs w:val="24"/>
        </w:rPr>
        <w:t xml:space="preserve"> não conseguiram liberalizar a e</w:t>
      </w:r>
      <w:r w:rsidR="008A58A7">
        <w:rPr>
          <w:rFonts w:asciiTheme="majorBidi" w:hAnsiTheme="majorBidi" w:cstheme="majorBidi"/>
          <w:sz w:val="24"/>
          <w:szCs w:val="24"/>
        </w:rPr>
        <w:t>conomia na região</w:t>
      </w:r>
      <w:r w:rsidR="00036690">
        <w:rPr>
          <w:rFonts w:asciiTheme="majorBidi" w:hAnsiTheme="majorBidi" w:cstheme="majorBidi"/>
          <w:sz w:val="24"/>
          <w:szCs w:val="24"/>
        </w:rPr>
        <w:t>, levando ao fracasso</w:t>
      </w:r>
      <w:r w:rsidRPr="00B2374E">
        <w:rPr>
          <w:rFonts w:asciiTheme="majorBidi" w:hAnsiTheme="majorBidi" w:cstheme="majorBidi"/>
          <w:sz w:val="24"/>
          <w:szCs w:val="24"/>
        </w:rPr>
        <w:t>da ALALC.Posteriormente, em 1980, criou-se a Associação Lat</w:t>
      </w:r>
      <w:r w:rsidR="00B2374E" w:rsidRPr="00B2374E">
        <w:rPr>
          <w:rFonts w:asciiTheme="majorBidi" w:hAnsiTheme="majorBidi" w:cstheme="majorBidi"/>
          <w:sz w:val="24"/>
          <w:szCs w:val="24"/>
        </w:rPr>
        <w:t>ino Americana de Integração</w:t>
      </w:r>
      <w:r w:rsidR="008A58A7">
        <w:rPr>
          <w:rFonts w:asciiTheme="majorBidi" w:hAnsiTheme="majorBidi" w:cstheme="majorBidi"/>
          <w:sz w:val="24"/>
          <w:szCs w:val="24"/>
        </w:rPr>
        <w:t xml:space="preserve"> (ALADI)</w:t>
      </w:r>
      <w:r w:rsidR="00B2374E" w:rsidRPr="00B2374E">
        <w:rPr>
          <w:rFonts w:asciiTheme="majorBidi" w:hAnsiTheme="majorBidi" w:cstheme="majorBidi"/>
          <w:sz w:val="24"/>
          <w:szCs w:val="24"/>
        </w:rPr>
        <w:t xml:space="preserve"> que também</w:t>
      </w:r>
      <w:r w:rsidRPr="00B2374E">
        <w:rPr>
          <w:rFonts w:asciiTheme="majorBidi" w:hAnsiTheme="majorBidi" w:cstheme="majorBidi"/>
          <w:sz w:val="24"/>
          <w:szCs w:val="24"/>
        </w:rPr>
        <w:t xml:space="preserve"> visava promover a liberalização do comércio na região, mas</w:t>
      </w:r>
      <w:r w:rsidR="00597B16">
        <w:rPr>
          <w:rFonts w:asciiTheme="majorBidi" w:hAnsiTheme="majorBidi" w:cstheme="majorBidi"/>
          <w:sz w:val="24"/>
          <w:szCs w:val="24"/>
        </w:rPr>
        <w:t xml:space="preserve"> também</w:t>
      </w:r>
      <w:r w:rsidRPr="00B2374E">
        <w:rPr>
          <w:rFonts w:asciiTheme="majorBidi" w:hAnsiTheme="majorBidi" w:cstheme="majorBidi"/>
          <w:sz w:val="24"/>
          <w:szCs w:val="24"/>
        </w:rPr>
        <w:t xml:space="preserve"> permitia o estabelecimento de acordos sub-regio</w:t>
      </w:r>
      <w:r w:rsidR="002C4BDC">
        <w:rPr>
          <w:rFonts w:asciiTheme="majorBidi" w:hAnsiTheme="majorBidi" w:cstheme="majorBidi"/>
          <w:sz w:val="24"/>
          <w:szCs w:val="24"/>
        </w:rPr>
        <w:t>nais entre seus membros</w:t>
      </w:r>
      <w:r w:rsidRPr="00B2374E">
        <w:rPr>
          <w:rFonts w:asciiTheme="majorBidi" w:hAnsiTheme="majorBidi" w:cstheme="majorBidi"/>
          <w:sz w:val="24"/>
          <w:szCs w:val="24"/>
        </w:rPr>
        <w:t>, o que levou a fo</w:t>
      </w:r>
      <w:r w:rsidR="002C4BDC">
        <w:rPr>
          <w:rFonts w:asciiTheme="majorBidi" w:hAnsiTheme="majorBidi" w:cstheme="majorBidi"/>
          <w:sz w:val="24"/>
          <w:szCs w:val="24"/>
        </w:rPr>
        <w:t xml:space="preserve">rmação de pequenos grupos </w:t>
      </w:r>
      <w:r w:rsidRPr="00B2374E">
        <w:rPr>
          <w:rFonts w:asciiTheme="majorBidi" w:hAnsiTheme="majorBidi" w:cstheme="majorBidi"/>
          <w:sz w:val="24"/>
          <w:szCs w:val="24"/>
        </w:rPr>
        <w:t>frente à completa integração.</w:t>
      </w:r>
      <w:r w:rsidR="00597B16">
        <w:rPr>
          <w:rFonts w:asciiTheme="majorBidi" w:hAnsiTheme="majorBidi" w:cstheme="majorBidi"/>
          <w:sz w:val="24"/>
          <w:szCs w:val="24"/>
        </w:rPr>
        <w:t xml:space="preserve"> (NUNES JR,</w:t>
      </w:r>
      <w:r w:rsidR="008B3A8F">
        <w:rPr>
          <w:rFonts w:asciiTheme="majorBidi" w:hAnsiTheme="majorBidi" w:cstheme="majorBidi"/>
          <w:sz w:val="24"/>
          <w:szCs w:val="24"/>
        </w:rPr>
        <w:t xml:space="preserve"> 2008)</w:t>
      </w:r>
      <w:r w:rsidR="00597B16">
        <w:rPr>
          <w:rFonts w:asciiTheme="majorBidi" w:hAnsiTheme="majorBidi" w:cstheme="majorBidi"/>
          <w:sz w:val="24"/>
          <w:szCs w:val="24"/>
        </w:rPr>
        <w:t>.</w:t>
      </w:r>
    </w:p>
    <w:p w:rsidR="00B2374E" w:rsidRPr="00B2374E" w:rsidRDefault="008445D2" w:rsidP="00B2374E">
      <w:pPr>
        <w:spacing w:line="360" w:lineRule="auto"/>
        <w:jc w:val="both"/>
        <w:rPr>
          <w:rFonts w:asciiTheme="majorBidi" w:hAnsiTheme="majorBidi" w:cstheme="majorBidi"/>
          <w:sz w:val="24"/>
          <w:szCs w:val="24"/>
        </w:rPr>
      </w:pPr>
      <w:r w:rsidRPr="00B2374E">
        <w:rPr>
          <w:rFonts w:asciiTheme="majorBidi" w:hAnsiTheme="majorBidi" w:cstheme="majorBidi"/>
          <w:sz w:val="24"/>
          <w:szCs w:val="24"/>
        </w:rPr>
        <w:t xml:space="preserve">Concomitante à existência da ALADI , </w:t>
      </w:r>
      <w:r w:rsidR="00597B16">
        <w:rPr>
          <w:rFonts w:asciiTheme="majorBidi" w:hAnsiTheme="majorBidi" w:cstheme="majorBidi"/>
          <w:sz w:val="24"/>
          <w:szCs w:val="24"/>
        </w:rPr>
        <w:t>em 1986, o Brasil e a Argentina</w:t>
      </w:r>
      <w:r w:rsidRPr="00B2374E">
        <w:rPr>
          <w:rFonts w:asciiTheme="majorBidi" w:hAnsiTheme="majorBidi" w:cstheme="majorBidi"/>
          <w:sz w:val="24"/>
          <w:szCs w:val="24"/>
        </w:rPr>
        <w:t>, sob o comando</w:t>
      </w:r>
      <w:r w:rsidR="002C4BDC">
        <w:rPr>
          <w:rFonts w:asciiTheme="majorBidi" w:hAnsiTheme="majorBidi" w:cstheme="majorBidi"/>
          <w:sz w:val="24"/>
          <w:szCs w:val="24"/>
        </w:rPr>
        <w:t xml:space="preserve"> de seus respectivos presidentes José Sarney e Raúl Alfonsín</w:t>
      </w:r>
      <w:r w:rsidRPr="00B2374E">
        <w:rPr>
          <w:rFonts w:asciiTheme="majorBidi" w:hAnsiTheme="majorBidi" w:cstheme="majorBidi"/>
          <w:sz w:val="24"/>
          <w:szCs w:val="24"/>
        </w:rPr>
        <w:t>, iniciaram um processo de negocia</w:t>
      </w:r>
      <w:r w:rsidR="00597B16">
        <w:rPr>
          <w:rFonts w:asciiTheme="majorBidi" w:hAnsiTheme="majorBidi" w:cstheme="majorBidi"/>
          <w:sz w:val="24"/>
          <w:szCs w:val="24"/>
        </w:rPr>
        <w:t xml:space="preserve">ções de preferências comerciais </w:t>
      </w:r>
      <w:r w:rsidRPr="00B2374E">
        <w:rPr>
          <w:rFonts w:asciiTheme="majorBidi" w:hAnsiTheme="majorBidi" w:cstheme="majorBidi"/>
          <w:sz w:val="24"/>
          <w:szCs w:val="24"/>
        </w:rPr>
        <w:t>através da assinatura do Tratado de Coop</w:t>
      </w:r>
      <w:r w:rsidR="00597B16">
        <w:rPr>
          <w:rFonts w:asciiTheme="majorBidi" w:hAnsiTheme="majorBidi" w:cstheme="majorBidi"/>
          <w:sz w:val="24"/>
          <w:szCs w:val="24"/>
        </w:rPr>
        <w:t>eração Econômica</w:t>
      </w:r>
      <w:r w:rsidRPr="00B2374E">
        <w:rPr>
          <w:rFonts w:asciiTheme="majorBidi" w:hAnsiTheme="majorBidi" w:cstheme="majorBidi"/>
          <w:sz w:val="24"/>
          <w:szCs w:val="24"/>
        </w:rPr>
        <w:t xml:space="preserve">, visando </w:t>
      </w:r>
      <w:r w:rsidR="00597B16" w:rsidRPr="00B2374E">
        <w:rPr>
          <w:rFonts w:asciiTheme="majorBidi" w:hAnsiTheme="majorBidi" w:cstheme="majorBidi"/>
          <w:sz w:val="24"/>
          <w:szCs w:val="24"/>
        </w:rPr>
        <w:t>à</w:t>
      </w:r>
      <w:r w:rsidRPr="00B2374E">
        <w:rPr>
          <w:rFonts w:asciiTheme="majorBidi" w:hAnsiTheme="majorBidi" w:cstheme="majorBidi"/>
          <w:sz w:val="24"/>
          <w:szCs w:val="24"/>
        </w:rPr>
        <w:t xml:space="preserve"> redução tarifária e o </w:t>
      </w:r>
      <w:r w:rsidR="00597B16">
        <w:rPr>
          <w:rFonts w:asciiTheme="majorBidi" w:hAnsiTheme="majorBidi" w:cstheme="majorBidi"/>
          <w:sz w:val="24"/>
          <w:szCs w:val="24"/>
        </w:rPr>
        <w:t>desenvolvimento do comércio que</w:t>
      </w:r>
      <w:r w:rsidRPr="00B2374E">
        <w:rPr>
          <w:rFonts w:asciiTheme="majorBidi" w:hAnsiTheme="majorBidi" w:cstheme="majorBidi"/>
          <w:sz w:val="24"/>
          <w:szCs w:val="24"/>
        </w:rPr>
        <w:t>, inicia</w:t>
      </w:r>
      <w:r w:rsidR="00597B16">
        <w:rPr>
          <w:rFonts w:asciiTheme="majorBidi" w:hAnsiTheme="majorBidi" w:cstheme="majorBidi"/>
          <w:sz w:val="24"/>
          <w:szCs w:val="24"/>
        </w:rPr>
        <w:t>lmente</w:t>
      </w:r>
      <w:r w:rsidRPr="00B2374E">
        <w:rPr>
          <w:rFonts w:asciiTheme="majorBidi" w:hAnsiTheme="majorBidi" w:cstheme="majorBidi"/>
          <w:sz w:val="24"/>
          <w:szCs w:val="24"/>
        </w:rPr>
        <w:t>, favorec</w:t>
      </w:r>
      <w:r w:rsidR="00597B16">
        <w:rPr>
          <w:rFonts w:asciiTheme="majorBidi" w:hAnsiTheme="majorBidi" w:cstheme="majorBidi"/>
          <w:sz w:val="24"/>
          <w:szCs w:val="24"/>
        </w:rPr>
        <w:t>ia o mercado de bens de capital</w:t>
      </w:r>
      <w:r w:rsidRPr="00B2374E">
        <w:rPr>
          <w:rFonts w:asciiTheme="majorBidi" w:hAnsiTheme="majorBidi" w:cstheme="majorBidi"/>
          <w:sz w:val="24"/>
          <w:szCs w:val="24"/>
        </w:rPr>
        <w:t>, trigo e de automóveis. Devido ao êxito observado, conforme destacado por N</w:t>
      </w:r>
      <w:r w:rsidR="00C70030">
        <w:rPr>
          <w:rFonts w:asciiTheme="majorBidi" w:hAnsiTheme="majorBidi" w:cstheme="majorBidi"/>
          <w:sz w:val="24"/>
          <w:szCs w:val="24"/>
        </w:rPr>
        <w:t>unes J</w:t>
      </w:r>
      <w:r w:rsidRPr="00B2374E">
        <w:rPr>
          <w:rFonts w:asciiTheme="majorBidi" w:hAnsiTheme="majorBidi" w:cstheme="majorBidi"/>
          <w:sz w:val="24"/>
          <w:szCs w:val="24"/>
        </w:rPr>
        <w:t>r</w:t>
      </w:r>
      <w:r w:rsidR="00C70030">
        <w:rPr>
          <w:rFonts w:asciiTheme="majorBidi" w:hAnsiTheme="majorBidi" w:cstheme="majorBidi"/>
          <w:sz w:val="24"/>
          <w:szCs w:val="24"/>
        </w:rPr>
        <w:t>.</w:t>
      </w:r>
      <w:r w:rsidR="00597B16">
        <w:rPr>
          <w:rFonts w:asciiTheme="majorBidi" w:hAnsiTheme="majorBidi" w:cstheme="majorBidi"/>
          <w:sz w:val="24"/>
          <w:szCs w:val="24"/>
        </w:rPr>
        <w:t xml:space="preserve"> (2008)</w:t>
      </w:r>
      <w:r w:rsidR="0035363B">
        <w:rPr>
          <w:rFonts w:asciiTheme="majorBidi" w:hAnsiTheme="majorBidi" w:cstheme="majorBidi"/>
          <w:sz w:val="24"/>
          <w:szCs w:val="24"/>
        </w:rPr>
        <w:t xml:space="preserve">, </w:t>
      </w:r>
      <w:r w:rsidR="002C4BDC">
        <w:rPr>
          <w:rFonts w:asciiTheme="majorBidi" w:hAnsiTheme="majorBidi" w:cstheme="majorBidi"/>
          <w:sz w:val="24"/>
          <w:szCs w:val="24"/>
        </w:rPr>
        <w:t>propôs-se a formação de um m</w:t>
      </w:r>
      <w:r w:rsidRPr="00B2374E">
        <w:rPr>
          <w:rFonts w:asciiTheme="majorBidi" w:hAnsiTheme="majorBidi" w:cstheme="majorBidi"/>
          <w:sz w:val="24"/>
          <w:szCs w:val="24"/>
        </w:rPr>
        <w:t>ercado comum entre os dois países, com a eliminação de ba</w:t>
      </w:r>
      <w:r w:rsidR="002C4BDC">
        <w:rPr>
          <w:rFonts w:asciiTheme="majorBidi" w:hAnsiTheme="majorBidi" w:cstheme="majorBidi"/>
          <w:sz w:val="24"/>
          <w:szCs w:val="24"/>
        </w:rPr>
        <w:t>rreiras ao comércio de produtos</w:t>
      </w:r>
      <w:r w:rsidRPr="00B2374E">
        <w:rPr>
          <w:rFonts w:asciiTheme="majorBidi" w:hAnsiTheme="majorBidi" w:cstheme="majorBidi"/>
          <w:sz w:val="24"/>
          <w:szCs w:val="24"/>
        </w:rPr>
        <w:t>, além de adoção de uma tarifa externa comum. Estas medidas evoluíram tanto que, posteriormente, permitiram a adesão do Uruguai e do Paraguai à proposta. Assim, em 1991 , foi assinado o Tratado de Assunção cujo objetivo era estabelecer um mercado comum que englobaria a área econômica</w:t>
      </w:r>
      <w:r w:rsidR="002C4BDC">
        <w:rPr>
          <w:rFonts w:asciiTheme="majorBidi" w:hAnsiTheme="majorBidi" w:cstheme="majorBidi"/>
          <w:sz w:val="24"/>
          <w:szCs w:val="24"/>
        </w:rPr>
        <w:t>, social e comercial entre seus países membros.</w:t>
      </w:r>
    </w:p>
    <w:p w:rsidR="008445D2" w:rsidRPr="00B2374E" w:rsidRDefault="008445D2" w:rsidP="00B2374E">
      <w:pPr>
        <w:spacing w:line="360" w:lineRule="auto"/>
        <w:jc w:val="both"/>
        <w:rPr>
          <w:rFonts w:asciiTheme="majorBidi" w:hAnsiTheme="majorBidi" w:cstheme="majorBidi"/>
          <w:sz w:val="24"/>
          <w:szCs w:val="24"/>
        </w:rPr>
      </w:pPr>
      <w:r w:rsidRPr="00B2374E">
        <w:rPr>
          <w:rFonts w:asciiTheme="majorBidi" w:hAnsiTheme="majorBidi" w:cstheme="majorBidi"/>
          <w:sz w:val="24"/>
          <w:szCs w:val="24"/>
        </w:rPr>
        <w:t>Vale destacar que o processo de integração pode ocorr</w:t>
      </w:r>
      <w:r w:rsidR="002C4BDC">
        <w:rPr>
          <w:rFonts w:asciiTheme="majorBidi" w:hAnsiTheme="majorBidi" w:cstheme="majorBidi"/>
          <w:sz w:val="24"/>
          <w:szCs w:val="24"/>
        </w:rPr>
        <w:t>er em vários níveis e cada fase</w:t>
      </w:r>
      <w:r w:rsidRPr="00B2374E">
        <w:rPr>
          <w:rFonts w:asciiTheme="majorBidi" w:hAnsiTheme="majorBidi" w:cstheme="majorBidi"/>
          <w:sz w:val="24"/>
          <w:szCs w:val="24"/>
        </w:rPr>
        <w:t>, de acordo com F</w:t>
      </w:r>
      <w:r w:rsidR="008B3A8F">
        <w:rPr>
          <w:rFonts w:asciiTheme="majorBidi" w:hAnsiTheme="majorBidi" w:cstheme="majorBidi"/>
          <w:sz w:val="24"/>
          <w:szCs w:val="24"/>
        </w:rPr>
        <w:t xml:space="preserve">aria </w:t>
      </w:r>
      <w:r w:rsidRPr="00B2374E">
        <w:rPr>
          <w:rFonts w:asciiTheme="majorBidi" w:hAnsiTheme="majorBidi" w:cstheme="majorBidi"/>
          <w:sz w:val="24"/>
          <w:szCs w:val="24"/>
        </w:rPr>
        <w:t>(1993), é com</w:t>
      </w:r>
      <w:r w:rsidR="00597B16">
        <w:rPr>
          <w:rFonts w:asciiTheme="majorBidi" w:hAnsiTheme="majorBidi" w:cstheme="majorBidi"/>
          <w:sz w:val="24"/>
          <w:szCs w:val="24"/>
        </w:rPr>
        <w:t>posta por uma anterior acrescida</w:t>
      </w:r>
      <w:r w:rsidRPr="00B2374E">
        <w:rPr>
          <w:rFonts w:asciiTheme="majorBidi" w:hAnsiTheme="majorBidi" w:cstheme="majorBidi"/>
          <w:sz w:val="24"/>
          <w:szCs w:val="24"/>
        </w:rPr>
        <w:t xml:space="preserve"> de mais algum</w:t>
      </w:r>
      <w:r w:rsidR="00E32C8F" w:rsidRPr="00B2374E">
        <w:rPr>
          <w:rFonts w:asciiTheme="majorBidi" w:hAnsiTheme="majorBidi" w:cstheme="majorBidi"/>
          <w:sz w:val="24"/>
          <w:szCs w:val="24"/>
        </w:rPr>
        <w:t>a característica adicional</w:t>
      </w:r>
      <w:r w:rsidRPr="00B2374E">
        <w:rPr>
          <w:rFonts w:asciiTheme="majorBidi" w:hAnsiTheme="majorBidi" w:cstheme="majorBidi"/>
          <w:sz w:val="24"/>
          <w:szCs w:val="24"/>
        </w:rPr>
        <w:t xml:space="preserve">.Dessa forma, para que se possa melhor entender o processo de </w:t>
      </w:r>
      <w:r w:rsidRPr="00B2374E">
        <w:rPr>
          <w:rFonts w:asciiTheme="majorBidi" w:hAnsiTheme="majorBidi" w:cstheme="majorBidi"/>
          <w:sz w:val="24"/>
          <w:szCs w:val="24"/>
        </w:rPr>
        <w:lastRenderedPageBreak/>
        <w:t>formação do MERCOSUL, é importante destacar alguns conceitos básicos relacionados às principais fases de integração econômica. São estas:</w:t>
      </w:r>
    </w:p>
    <w:p w:rsidR="008445D2" w:rsidRPr="00B2374E" w:rsidRDefault="00FF5FF9" w:rsidP="00FF5FF9">
      <w:pPr>
        <w:spacing w:line="360" w:lineRule="auto"/>
        <w:jc w:val="both"/>
        <w:rPr>
          <w:rFonts w:asciiTheme="majorBidi" w:hAnsiTheme="majorBidi" w:cstheme="majorBidi"/>
          <w:sz w:val="24"/>
          <w:szCs w:val="24"/>
        </w:rPr>
      </w:pPr>
      <w:r>
        <w:rPr>
          <w:rFonts w:asciiTheme="majorBidi" w:hAnsiTheme="majorBidi" w:cstheme="majorBidi"/>
          <w:sz w:val="24"/>
          <w:szCs w:val="24"/>
        </w:rPr>
        <w:t>ZONA DE LIVRE COMÉRCIO</w:t>
      </w:r>
      <w:r w:rsidR="00C70030">
        <w:rPr>
          <w:rFonts w:asciiTheme="majorBidi" w:hAnsiTheme="majorBidi" w:cstheme="majorBidi"/>
          <w:sz w:val="24"/>
          <w:szCs w:val="24"/>
        </w:rPr>
        <w:t xml:space="preserve"> (ZLC)</w:t>
      </w:r>
      <w:r>
        <w:rPr>
          <w:rFonts w:asciiTheme="majorBidi" w:hAnsiTheme="majorBidi" w:cstheme="majorBidi"/>
          <w:sz w:val="24"/>
          <w:szCs w:val="24"/>
        </w:rPr>
        <w:t>: “</w:t>
      </w:r>
      <w:r w:rsidR="008445D2" w:rsidRPr="00B2374E">
        <w:rPr>
          <w:rFonts w:asciiTheme="majorBidi" w:hAnsiTheme="majorBidi" w:cstheme="majorBidi"/>
          <w:sz w:val="24"/>
          <w:szCs w:val="24"/>
        </w:rPr>
        <w:t>[...] grupo de dois ou mais territórios aduaneiros entre os quais se eliminam os direitos de aduana e as</w:t>
      </w:r>
      <w:r>
        <w:rPr>
          <w:rFonts w:asciiTheme="majorBidi" w:hAnsiTheme="majorBidi" w:cstheme="majorBidi"/>
          <w:sz w:val="24"/>
          <w:szCs w:val="24"/>
        </w:rPr>
        <w:t xml:space="preserve"> demais regulamentações </w:t>
      </w:r>
      <w:r w:rsidR="008445D2" w:rsidRPr="00B2374E">
        <w:rPr>
          <w:rFonts w:asciiTheme="majorBidi" w:hAnsiTheme="majorBidi" w:cstheme="majorBidi"/>
          <w:sz w:val="24"/>
          <w:szCs w:val="24"/>
        </w:rPr>
        <w:t>comerciais restritivas</w:t>
      </w:r>
      <w:r>
        <w:rPr>
          <w:rFonts w:asciiTheme="majorBidi" w:hAnsiTheme="majorBidi" w:cstheme="majorBidi"/>
          <w:sz w:val="24"/>
          <w:szCs w:val="24"/>
        </w:rPr>
        <w:t>”</w:t>
      </w:r>
      <w:r w:rsidR="008445D2" w:rsidRPr="00B2374E">
        <w:rPr>
          <w:rFonts w:asciiTheme="majorBidi" w:hAnsiTheme="majorBidi" w:cstheme="majorBidi"/>
          <w:sz w:val="24"/>
          <w:szCs w:val="24"/>
        </w:rPr>
        <w:t>. (</w:t>
      </w:r>
      <w:r>
        <w:rPr>
          <w:rFonts w:asciiTheme="majorBidi" w:hAnsiTheme="majorBidi" w:cstheme="majorBidi"/>
          <w:sz w:val="24"/>
          <w:szCs w:val="24"/>
        </w:rPr>
        <w:t xml:space="preserve">ORGANIZAÇÃO MUNDIAL DO COMÉRCIO, </w:t>
      </w:r>
      <w:r w:rsidR="008445D2" w:rsidRPr="00B2374E">
        <w:rPr>
          <w:rFonts w:asciiTheme="majorBidi" w:hAnsiTheme="majorBidi" w:cstheme="majorBidi"/>
          <w:sz w:val="24"/>
          <w:szCs w:val="24"/>
        </w:rPr>
        <w:t>1994</w:t>
      </w:r>
      <w:r>
        <w:rPr>
          <w:rFonts w:asciiTheme="majorBidi" w:hAnsiTheme="majorBidi" w:cstheme="majorBidi"/>
          <w:sz w:val="24"/>
          <w:szCs w:val="24"/>
        </w:rPr>
        <w:t>, art. XXVI, apud Nunes Junior</w:t>
      </w:r>
      <w:r w:rsidR="008445D2" w:rsidRPr="00B2374E">
        <w:rPr>
          <w:rFonts w:asciiTheme="majorBidi" w:hAnsiTheme="majorBidi" w:cstheme="majorBidi"/>
          <w:sz w:val="24"/>
          <w:szCs w:val="24"/>
        </w:rPr>
        <w:t>,</w:t>
      </w:r>
      <w:r w:rsidR="00EC1D48">
        <w:rPr>
          <w:rFonts w:asciiTheme="majorBidi" w:hAnsiTheme="majorBidi" w:cstheme="majorBidi"/>
          <w:sz w:val="24"/>
          <w:szCs w:val="24"/>
        </w:rPr>
        <w:t xml:space="preserve"> p.10, 2008</w:t>
      </w:r>
      <w:r w:rsidR="008445D2" w:rsidRPr="00B2374E">
        <w:rPr>
          <w:rFonts w:asciiTheme="majorBidi" w:hAnsiTheme="majorBidi" w:cstheme="majorBidi"/>
          <w:sz w:val="24"/>
          <w:szCs w:val="24"/>
        </w:rPr>
        <w:t>)</w:t>
      </w:r>
      <w:r>
        <w:rPr>
          <w:rFonts w:asciiTheme="majorBidi" w:hAnsiTheme="majorBidi" w:cstheme="majorBidi"/>
          <w:sz w:val="24"/>
          <w:szCs w:val="24"/>
        </w:rPr>
        <w:t>. Assim, seria</w:t>
      </w:r>
      <w:r w:rsidR="008445D2" w:rsidRPr="00B2374E">
        <w:rPr>
          <w:rFonts w:asciiTheme="majorBidi" w:hAnsiTheme="majorBidi" w:cstheme="majorBidi"/>
          <w:sz w:val="24"/>
          <w:szCs w:val="24"/>
        </w:rPr>
        <w:t xml:space="preserve"> a forma</w:t>
      </w:r>
      <w:r>
        <w:rPr>
          <w:rFonts w:asciiTheme="majorBidi" w:hAnsiTheme="majorBidi" w:cstheme="majorBidi"/>
          <w:sz w:val="24"/>
          <w:szCs w:val="24"/>
        </w:rPr>
        <w:t xml:space="preserve"> de integração mais simples,</w:t>
      </w:r>
      <w:r w:rsidR="008445D2" w:rsidRPr="00B2374E">
        <w:rPr>
          <w:rFonts w:asciiTheme="majorBidi" w:hAnsiTheme="majorBidi" w:cstheme="majorBidi"/>
          <w:sz w:val="24"/>
          <w:szCs w:val="24"/>
        </w:rPr>
        <w:t xml:space="preserve"> caracteriza</w:t>
      </w:r>
      <w:r>
        <w:rPr>
          <w:rFonts w:asciiTheme="majorBidi" w:hAnsiTheme="majorBidi" w:cstheme="majorBidi"/>
          <w:sz w:val="24"/>
          <w:szCs w:val="24"/>
        </w:rPr>
        <w:t>ndo-se</w:t>
      </w:r>
      <w:r w:rsidR="008445D2" w:rsidRPr="00B2374E">
        <w:rPr>
          <w:rFonts w:asciiTheme="majorBidi" w:hAnsiTheme="majorBidi" w:cstheme="majorBidi"/>
          <w:sz w:val="24"/>
          <w:szCs w:val="24"/>
        </w:rPr>
        <w:t xml:space="preserve"> pela eliminação de tarifas comerciais , além da padronização do controle de qualidade dos produtos em questão. Além disso, é importante destacar que as relações comerciais com outros países não integr</w:t>
      </w:r>
      <w:r>
        <w:rPr>
          <w:rFonts w:asciiTheme="majorBidi" w:hAnsiTheme="majorBidi" w:cstheme="majorBidi"/>
          <w:sz w:val="24"/>
          <w:szCs w:val="24"/>
        </w:rPr>
        <w:t>antes da zona de livre comércio</w:t>
      </w:r>
      <w:r w:rsidR="008445D2" w:rsidRPr="00B2374E">
        <w:rPr>
          <w:rFonts w:asciiTheme="majorBidi" w:hAnsiTheme="majorBidi" w:cstheme="majorBidi"/>
          <w:sz w:val="24"/>
          <w:szCs w:val="24"/>
        </w:rPr>
        <w:t xml:space="preserve"> permanecem inalterada</w:t>
      </w:r>
      <w:r>
        <w:rPr>
          <w:rFonts w:asciiTheme="majorBidi" w:hAnsiTheme="majorBidi" w:cstheme="majorBidi"/>
          <w:sz w:val="24"/>
          <w:szCs w:val="24"/>
        </w:rPr>
        <w:t>s</w:t>
      </w:r>
      <w:r w:rsidR="008445D2" w:rsidRPr="00B2374E">
        <w:rPr>
          <w:rFonts w:asciiTheme="majorBidi" w:hAnsiTheme="majorBidi" w:cstheme="majorBidi"/>
          <w:sz w:val="24"/>
          <w:szCs w:val="24"/>
        </w:rPr>
        <w:t>.</w:t>
      </w:r>
    </w:p>
    <w:p w:rsidR="008445D2" w:rsidRPr="00B2374E" w:rsidRDefault="008445D2" w:rsidP="00B2374E">
      <w:pPr>
        <w:spacing w:line="360" w:lineRule="auto"/>
        <w:jc w:val="both"/>
        <w:rPr>
          <w:rFonts w:asciiTheme="majorBidi" w:hAnsiTheme="majorBidi" w:cstheme="majorBidi"/>
          <w:sz w:val="24"/>
          <w:szCs w:val="24"/>
        </w:rPr>
      </w:pPr>
      <w:r w:rsidRPr="00B2374E">
        <w:rPr>
          <w:rFonts w:asciiTheme="majorBidi" w:hAnsiTheme="majorBidi" w:cstheme="majorBidi"/>
          <w:sz w:val="24"/>
          <w:szCs w:val="24"/>
        </w:rPr>
        <w:t>UNIÃO ADUANEIRA</w:t>
      </w:r>
      <w:r w:rsidR="00FF5FF9">
        <w:rPr>
          <w:rFonts w:asciiTheme="majorBidi" w:hAnsiTheme="majorBidi" w:cstheme="majorBidi"/>
          <w:sz w:val="24"/>
          <w:szCs w:val="24"/>
        </w:rPr>
        <w:t xml:space="preserve"> (UA):</w:t>
      </w:r>
      <w:r w:rsidRPr="00B2374E">
        <w:rPr>
          <w:rFonts w:asciiTheme="majorBidi" w:hAnsiTheme="majorBidi" w:cstheme="majorBidi"/>
          <w:sz w:val="24"/>
          <w:szCs w:val="24"/>
        </w:rPr>
        <w:t xml:space="preserve"> Agregação da tarifa externa comum</w:t>
      </w:r>
      <w:r w:rsidR="00EC1D48">
        <w:rPr>
          <w:rFonts w:asciiTheme="majorBidi" w:hAnsiTheme="majorBidi" w:cstheme="majorBidi"/>
          <w:sz w:val="24"/>
          <w:szCs w:val="24"/>
        </w:rPr>
        <w:t xml:space="preserve"> (TEC)</w:t>
      </w:r>
      <w:r w:rsidRPr="00B2374E">
        <w:rPr>
          <w:rFonts w:asciiTheme="majorBidi" w:hAnsiTheme="majorBidi" w:cstheme="majorBidi"/>
          <w:sz w:val="24"/>
          <w:szCs w:val="24"/>
        </w:rPr>
        <w:t>, diferente da</w:t>
      </w:r>
      <w:r w:rsidR="00FF5FF9">
        <w:rPr>
          <w:rFonts w:asciiTheme="majorBidi" w:hAnsiTheme="majorBidi" w:cstheme="majorBidi"/>
          <w:sz w:val="24"/>
          <w:szCs w:val="24"/>
        </w:rPr>
        <w:t>s demais, entre os países membros à z</w:t>
      </w:r>
      <w:r w:rsidRPr="00B2374E">
        <w:rPr>
          <w:rFonts w:asciiTheme="majorBidi" w:hAnsiTheme="majorBidi" w:cstheme="majorBidi"/>
          <w:sz w:val="24"/>
          <w:szCs w:val="24"/>
        </w:rPr>
        <w:t>ona de livre comércio anteriormente instalada (ZLC + TEC). Esta medida, segundo Silva , c</w:t>
      </w:r>
      <w:r w:rsidR="00C70030">
        <w:rPr>
          <w:rFonts w:asciiTheme="majorBidi" w:hAnsiTheme="majorBidi" w:cstheme="majorBidi"/>
          <w:sz w:val="24"/>
          <w:szCs w:val="24"/>
        </w:rPr>
        <w:t>itado por Nunes J</w:t>
      </w:r>
      <w:r w:rsidRPr="00B2374E">
        <w:rPr>
          <w:rFonts w:asciiTheme="majorBidi" w:hAnsiTheme="majorBidi" w:cstheme="majorBidi"/>
          <w:sz w:val="24"/>
          <w:szCs w:val="24"/>
        </w:rPr>
        <w:t>r</w:t>
      </w:r>
      <w:r w:rsidR="00C70030">
        <w:rPr>
          <w:rFonts w:asciiTheme="majorBidi" w:hAnsiTheme="majorBidi" w:cstheme="majorBidi"/>
          <w:sz w:val="24"/>
          <w:szCs w:val="24"/>
        </w:rPr>
        <w:t>.</w:t>
      </w:r>
      <w:r w:rsidR="00597B16">
        <w:rPr>
          <w:rFonts w:asciiTheme="majorBidi" w:hAnsiTheme="majorBidi" w:cstheme="majorBidi"/>
          <w:sz w:val="24"/>
          <w:szCs w:val="24"/>
        </w:rPr>
        <w:t>(</w:t>
      </w:r>
      <w:r w:rsidRPr="00B2374E">
        <w:rPr>
          <w:rFonts w:asciiTheme="majorBidi" w:hAnsiTheme="majorBidi" w:cstheme="majorBidi"/>
          <w:sz w:val="24"/>
          <w:szCs w:val="24"/>
        </w:rPr>
        <w:t>2008</w:t>
      </w:r>
      <w:r w:rsidR="00597B16">
        <w:rPr>
          <w:rFonts w:asciiTheme="majorBidi" w:hAnsiTheme="majorBidi" w:cstheme="majorBidi"/>
          <w:sz w:val="24"/>
          <w:szCs w:val="24"/>
        </w:rPr>
        <w:t>)</w:t>
      </w:r>
      <w:r w:rsidRPr="00B2374E">
        <w:rPr>
          <w:rFonts w:asciiTheme="majorBidi" w:hAnsiTheme="majorBidi" w:cstheme="majorBidi"/>
          <w:sz w:val="24"/>
          <w:szCs w:val="24"/>
        </w:rPr>
        <w:t>, leva a uma convergência das políticas mo</w:t>
      </w:r>
      <w:r w:rsidR="00597B16">
        <w:rPr>
          <w:rFonts w:asciiTheme="majorBidi" w:hAnsiTheme="majorBidi" w:cstheme="majorBidi"/>
          <w:sz w:val="24"/>
          <w:szCs w:val="24"/>
        </w:rPr>
        <w:t>netária</w:t>
      </w:r>
      <w:r w:rsidR="00FF5FF9">
        <w:rPr>
          <w:rFonts w:asciiTheme="majorBidi" w:hAnsiTheme="majorBidi" w:cstheme="majorBidi"/>
          <w:sz w:val="24"/>
          <w:szCs w:val="24"/>
        </w:rPr>
        <w:t>, fiscal e creditícia e</w:t>
      </w:r>
      <w:r w:rsidRPr="00B2374E">
        <w:rPr>
          <w:rFonts w:asciiTheme="majorBidi" w:hAnsiTheme="majorBidi" w:cstheme="majorBidi"/>
          <w:sz w:val="24"/>
          <w:szCs w:val="24"/>
        </w:rPr>
        <w:t xml:space="preserve">, </w:t>
      </w:r>
      <w:r w:rsidR="00FF5FF9">
        <w:rPr>
          <w:rFonts w:asciiTheme="majorBidi" w:hAnsiTheme="majorBidi" w:cstheme="majorBidi"/>
          <w:sz w:val="24"/>
          <w:szCs w:val="24"/>
        </w:rPr>
        <w:t>logo</w:t>
      </w:r>
      <w:r w:rsidR="00E32C8F" w:rsidRPr="00B2374E">
        <w:rPr>
          <w:rFonts w:asciiTheme="majorBidi" w:hAnsiTheme="majorBidi" w:cstheme="majorBidi"/>
          <w:sz w:val="24"/>
          <w:szCs w:val="24"/>
        </w:rPr>
        <w:t>, à maior integração intra</w:t>
      </w:r>
      <w:r w:rsidRPr="00B2374E">
        <w:rPr>
          <w:rFonts w:asciiTheme="majorBidi" w:hAnsiTheme="majorBidi" w:cstheme="majorBidi"/>
          <w:sz w:val="24"/>
          <w:szCs w:val="24"/>
        </w:rPr>
        <w:t>bloco.</w:t>
      </w:r>
    </w:p>
    <w:p w:rsidR="008445D2" w:rsidRPr="00B2374E" w:rsidRDefault="008445D2" w:rsidP="00B2374E">
      <w:pPr>
        <w:spacing w:line="360" w:lineRule="auto"/>
        <w:jc w:val="both"/>
        <w:rPr>
          <w:rFonts w:asciiTheme="majorBidi" w:hAnsiTheme="majorBidi" w:cstheme="majorBidi"/>
          <w:sz w:val="24"/>
          <w:szCs w:val="24"/>
        </w:rPr>
      </w:pPr>
      <w:r w:rsidRPr="00B2374E">
        <w:rPr>
          <w:rFonts w:asciiTheme="majorBidi" w:hAnsiTheme="majorBidi" w:cstheme="majorBidi"/>
          <w:sz w:val="24"/>
          <w:szCs w:val="24"/>
        </w:rPr>
        <w:t>MERCADO COMUM</w:t>
      </w:r>
      <w:r w:rsidR="00FF5FF9">
        <w:rPr>
          <w:rFonts w:asciiTheme="majorBidi" w:hAnsiTheme="majorBidi" w:cstheme="majorBidi"/>
          <w:sz w:val="24"/>
          <w:szCs w:val="24"/>
        </w:rPr>
        <w:t>: Integração além do</w:t>
      </w:r>
      <w:r w:rsidRPr="00B2374E">
        <w:rPr>
          <w:rFonts w:asciiTheme="majorBidi" w:hAnsiTheme="majorBidi" w:cstheme="majorBidi"/>
          <w:sz w:val="24"/>
          <w:szCs w:val="24"/>
        </w:rPr>
        <w:t xml:space="preserve"> âmbito comercial que permite a livre circulação de bens e serviços, pessoas e capitais eliminando qualquer tipo de obstáculo.Para a adoção dessa fase de integração, torna-se necessária a adoção de políticas </w:t>
      </w:r>
      <w:r w:rsidR="00FF5FF9">
        <w:rPr>
          <w:rFonts w:asciiTheme="majorBidi" w:hAnsiTheme="majorBidi" w:cstheme="majorBidi"/>
          <w:sz w:val="24"/>
          <w:szCs w:val="24"/>
        </w:rPr>
        <w:t>macroeconômicas</w:t>
      </w:r>
      <w:r w:rsidRPr="00B2374E">
        <w:rPr>
          <w:rFonts w:asciiTheme="majorBidi" w:hAnsiTheme="majorBidi" w:cstheme="majorBidi"/>
          <w:sz w:val="24"/>
          <w:szCs w:val="24"/>
        </w:rPr>
        <w:t xml:space="preserve"> conjuntas além de um</w:t>
      </w:r>
      <w:r w:rsidR="00EC1D48">
        <w:rPr>
          <w:rFonts w:asciiTheme="majorBidi" w:hAnsiTheme="majorBidi" w:cstheme="majorBidi"/>
          <w:sz w:val="24"/>
          <w:szCs w:val="24"/>
        </w:rPr>
        <w:t xml:space="preserve">alegislação </w:t>
      </w:r>
      <w:r w:rsidR="00E32C8F" w:rsidRPr="00B2374E">
        <w:rPr>
          <w:rFonts w:asciiTheme="majorBidi" w:hAnsiTheme="majorBidi" w:cstheme="majorBidi"/>
          <w:sz w:val="24"/>
          <w:szCs w:val="24"/>
        </w:rPr>
        <w:t>comum. (UA + Livre circulaçã</w:t>
      </w:r>
      <w:r w:rsidRPr="00B2374E">
        <w:rPr>
          <w:rFonts w:asciiTheme="majorBidi" w:hAnsiTheme="majorBidi" w:cstheme="majorBidi"/>
          <w:sz w:val="24"/>
          <w:szCs w:val="24"/>
        </w:rPr>
        <w:t>o de pessoas e serviços)</w:t>
      </w:r>
      <w:r w:rsidR="00597B16">
        <w:rPr>
          <w:rFonts w:asciiTheme="majorBidi" w:hAnsiTheme="majorBidi" w:cstheme="majorBidi"/>
          <w:sz w:val="24"/>
          <w:szCs w:val="24"/>
        </w:rPr>
        <w:t>. (NUNES JR,</w:t>
      </w:r>
      <w:r w:rsidR="00EC1D48">
        <w:rPr>
          <w:rFonts w:asciiTheme="majorBidi" w:hAnsiTheme="majorBidi" w:cstheme="majorBidi"/>
          <w:sz w:val="24"/>
          <w:szCs w:val="24"/>
        </w:rPr>
        <w:t xml:space="preserve"> 2008)</w:t>
      </w:r>
      <w:r w:rsidR="00597B16">
        <w:rPr>
          <w:rFonts w:asciiTheme="majorBidi" w:hAnsiTheme="majorBidi" w:cstheme="majorBidi"/>
          <w:sz w:val="24"/>
          <w:szCs w:val="24"/>
        </w:rPr>
        <w:t>.</w:t>
      </w:r>
    </w:p>
    <w:p w:rsidR="008445D2" w:rsidRPr="00B2374E" w:rsidRDefault="008445D2" w:rsidP="00B2374E">
      <w:pPr>
        <w:spacing w:line="360" w:lineRule="auto"/>
        <w:jc w:val="both"/>
        <w:rPr>
          <w:rFonts w:asciiTheme="majorBidi" w:hAnsiTheme="majorBidi" w:cstheme="majorBidi"/>
          <w:sz w:val="24"/>
          <w:szCs w:val="24"/>
        </w:rPr>
      </w:pPr>
      <w:r w:rsidRPr="00B2374E">
        <w:rPr>
          <w:rFonts w:asciiTheme="majorBidi" w:hAnsiTheme="majorBidi" w:cstheme="majorBidi"/>
          <w:sz w:val="24"/>
          <w:szCs w:val="24"/>
        </w:rPr>
        <w:t>UNIÃO MONETÁRIA</w:t>
      </w:r>
      <w:r w:rsidR="00712117">
        <w:rPr>
          <w:rFonts w:asciiTheme="majorBidi" w:hAnsiTheme="majorBidi" w:cstheme="majorBidi"/>
          <w:sz w:val="24"/>
          <w:szCs w:val="24"/>
        </w:rPr>
        <w:t>:</w:t>
      </w:r>
      <w:r w:rsidRPr="00B2374E">
        <w:rPr>
          <w:rFonts w:asciiTheme="majorBidi" w:hAnsiTheme="majorBidi" w:cstheme="majorBidi"/>
          <w:sz w:val="24"/>
          <w:szCs w:val="24"/>
        </w:rPr>
        <w:t xml:space="preserve"> seria o somató</w:t>
      </w:r>
      <w:r w:rsidR="00712117">
        <w:rPr>
          <w:rFonts w:asciiTheme="majorBidi" w:hAnsiTheme="majorBidi" w:cstheme="majorBidi"/>
          <w:sz w:val="24"/>
          <w:szCs w:val="24"/>
        </w:rPr>
        <w:t>rio das fases anteriores junto à</w:t>
      </w:r>
      <w:r w:rsidRPr="00B2374E">
        <w:rPr>
          <w:rFonts w:asciiTheme="majorBidi" w:hAnsiTheme="majorBidi" w:cstheme="majorBidi"/>
          <w:sz w:val="24"/>
          <w:szCs w:val="24"/>
        </w:rPr>
        <w:t xml:space="preserve"> adoção da mesma moeda entre </w:t>
      </w:r>
      <w:r w:rsidR="00712117">
        <w:rPr>
          <w:rFonts w:asciiTheme="majorBidi" w:hAnsiTheme="majorBidi" w:cstheme="majorBidi"/>
          <w:sz w:val="24"/>
          <w:szCs w:val="24"/>
        </w:rPr>
        <w:t xml:space="preserve">os países membros da integração </w:t>
      </w:r>
      <w:r w:rsidRPr="00B2374E">
        <w:rPr>
          <w:rFonts w:asciiTheme="majorBidi" w:hAnsiTheme="majorBidi" w:cstheme="majorBidi"/>
          <w:sz w:val="24"/>
          <w:szCs w:val="24"/>
        </w:rPr>
        <w:t>(Mercado comum + moeda única)</w:t>
      </w:r>
      <w:r w:rsidR="00712117">
        <w:rPr>
          <w:rFonts w:asciiTheme="majorBidi" w:hAnsiTheme="majorBidi" w:cstheme="majorBidi"/>
          <w:sz w:val="24"/>
          <w:szCs w:val="24"/>
        </w:rPr>
        <w:t>.</w:t>
      </w:r>
      <w:r w:rsidR="00597B16">
        <w:rPr>
          <w:rFonts w:asciiTheme="majorBidi" w:hAnsiTheme="majorBidi" w:cstheme="majorBidi"/>
          <w:sz w:val="24"/>
          <w:szCs w:val="24"/>
        </w:rPr>
        <w:t xml:space="preserve"> (NUNES JR,</w:t>
      </w:r>
      <w:r w:rsidR="00EC1D48">
        <w:rPr>
          <w:rFonts w:asciiTheme="majorBidi" w:hAnsiTheme="majorBidi" w:cstheme="majorBidi"/>
          <w:sz w:val="24"/>
          <w:szCs w:val="24"/>
        </w:rPr>
        <w:t xml:space="preserve"> 2008)</w:t>
      </w:r>
    </w:p>
    <w:p w:rsidR="00BC158F" w:rsidRPr="00B2374E" w:rsidRDefault="008445D2" w:rsidP="0078354A">
      <w:pPr>
        <w:spacing w:line="360" w:lineRule="auto"/>
        <w:jc w:val="both"/>
        <w:rPr>
          <w:rStyle w:val="Forte"/>
          <w:rFonts w:asciiTheme="majorBidi" w:hAnsiTheme="majorBidi" w:cstheme="majorBidi"/>
          <w:b w:val="0"/>
          <w:sz w:val="24"/>
          <w:szCs w:val="24"/>
          <w:shd w:val="clear" w:color="auto" w:fill="FFFFFF"/>
        </w:rPr>
      </w:pPr>
      <w:r w:rsidRPr="00B2374E">
        <w:rPr>
          <w:rStyle w:val="Forte"/>
          <w:rFonts w:asciiTheme="majorBidi" w:hAnsiTheme="majorBidi" w:cstheme="majorBidi"/>
          <w:b w:val="0"/>
          <w:sz w:val="24"/>
          <w:szCs w:val="24"/>
          <w:shd w:val="clear" w:color="auto" w:fill="FFFFFF"/>
        </w:rPr>
        <w:t>O Tratado de Assunç</w:t>
      </w:r>
      <w:r w:rsidR="00E32C8F" w:rsidRPr="00B2374E">
        <w:rPr>
          <w:rStyle w:val="Forte"/>
          <w:rFonts w:asciiTheme="majorBidi" w:hAnsiTheme="majorBidi" w:cstheme="majorBidi"/>
          <w:b w:val="0"/>
          <w:sz w:val="24"/>
          <w:szCs w:val="24"/>
          <w:shd w:val="clear" w:color="auto" w:fill="FFFFFF"/>
        </w:rPr>
        <w:t>ão</w:t>
      </w:r>
      <w:r w:rsidRPr="00B2374E">
        <w:rPr>
          <w:rStyle w:val="Forte"/>
          <w:rFonts w:asciiTheme="majorBidi" w:hAnsiTheme="majorBidi" w:cstheme="majorBidi"/>
          <w:b w:val="0"/>
          <w:sz w:val="24"/>
          <w:szCs w:val="24"/>
          <w:shd w:val="clear" w:color="auto" w:fill="FFFFFF"/>
        </w:rPr>
        <w:t xml:space="preserve">, assinado </w:t>
      </w:r>
      <w:r w:rsidR="0078354A">
        <w:rPr>
          <w:rStyle w:val="Forte"/>
          <w:rFonts w:asciiTheme="majorBidi" w:hAnsiTheme="majorBidi" w:cstheme="majorBidi"/>
          <w:b w:val="0"/>
          <w:sz w:val="24"/>
          <w:szCs w:val="24"/>
          <w:shd w:val="clear" w:color="auto" w:fill="FFFFFF"/>
        </w:rPr>
        <w:t>em 1991, entre Brasil, Argentina</w:t>
      </w:r>
      <w:r w:rsidRPr="00B2374E">
        <w:rPr>
          <w:rStyle w:val="Forte"/>
          <w:rFonts w:asciiTheme="majorBidi" w:hAnsiTheme="majorBidi" w:cstheme="majorBidi"/>
          <w:b w:val="0"/>
          <w:sz w:val="24"/>
          <w:szCs w:val="24"/>
          <w:shd w:val="clear" w:color="auto" w:fill="FFFFFF"/>
        </w:rPr>
        <w:t>, Uruguai</w:t>
      </w:r>
      <w:r w:rsidR="00E32C8F" w:rsidRPr="00B2374E">
        <w:rPr>
          <w:rStyle w:val="Forte"/>
          <w:rFonts w:asciiTheme="majorBidi" w:hAnsiTheme="majorBidi" w:cstheme="majorBidi"/>
          <w:b w:val="0"/>
          <w:sz w:val="24"/>
          <w:szCs w:val="24"/>
          <w:shd w:val="clear" w:color="auto" w:fill="FFFFFF"/>
        </w:rPr>
        <w:t xml:space="preserve"> e Paraguai</w:t>
      </w:r>
      <w:r w:rsidR="0078354A">
        <w:rPr>
          <w:rStyle w:val="Forte"/>
          <w:rFonts w:asciiTheme="majorBidi" w:hAnsiTheme="majorBidi" w:cstheme="majorBidi"/>
          <w:b w:val="0"/>
          <w:sz w:val="24"/>
          <w:szCs w:val="24"/>
          <w:shd w:val="clear" w:color="auto" w:fill="FFFFFF"/>
        </w:rPr>
        <w:t>,</w:t>
      </w:r>
      <w:r w:rsidR="00E32C8F" w:rsidRPr="00B2374E">
        <w:rPr>
          <w:rStyle w:val="Forte"/>
          <w:rFonts w:asciiTheme="majorBidi" w:hAnsiTheme="majorBidi" w:cstheme="majorBidi"/>
          <w:b w:val="0"/>
          <w:sz w:val="24"/>
          <w:szCs w:val="24"/>
          <w:shd w:val="clear" w:color="auto" w:fill="FFFFFF"/>
        </w:rPr>
        <w:t xml:space="preserve"> previa a aplicação </w:t>
      </w:r>
      <w:r w:rsidR="0078354A">
        <w:rPr>
          <w:rStyle w:val="Forte"/>
          <w:rFonts w:asciiTheme="majorBidi" w:hAnsiTheme="majorBidi" w:cstheme="majorBidi"/>
          <w:b w:val="0"/>
          <w:sz w:val="24"/>
          <w:szCs w:val="24"/>
          <w:shd w:val="clear" w:color="auto" w:fill="FFFFFF"/>
        </w:rPr>
        <w:t>do MERCOSUL a</w:t>
      </w:r>
      <w:r w:rsidRPr="00B2374E">
        <w:rPr>
          <w:rStyle w:val="Forte"/>
          <w:rFonts w:asciiTheme="majorBidi" w:hAnsiTheme="majorBidi" w:cstheme="majorBidi"/>
          <w:b w:val="0"/>
          <w:sz w:val="24"/>
          <w:szCs w:val="24"/>
          <w:shd w:val="clear" w:color="auto" w:fill="FFFFFF"/>
        </w:rPr>
        <w:t xml:space="preserve"> partir de</w:t>
      </w:r>
      <w:r w:rsidR="00EC1D48">
        <w:rPr>
          <w:rStyle w:val="Forte"/>
          <w:rFonts w:asciiTheme="majorBidi" w:hAnsiTheme="majorBidi" w:cstheme="majorBidi"/>
          <w:b w:val="0"/>
          <w:sz w:val="24"/>
          <w:szCs w:val="24"/>
          <w:shd w:val="clear" w:color="auto" w:fill="FFFFFF"/>
        </w:rPr>
        <w:t xml:space="preserve"> 31 dedezembro de </w:t>
      </w:r>
      <w:r w:rsidRPr="00B2374E">
        <w:rPr>
          <w:rStyle w:val="Forte"/>
          <w:rFonts w:asciiTheme="majorBidi" w:hAnsiTheme="majorBidi" w:cstheme="majorBidi"/>
          <w:b w:val="0"/>
          <w:sz w:val="24"/>
          <w:szCs w:val="24"/>
          <w:shd w:val="clear" w:color="auto" w:fill="FFFFFF"/>
        </w:rPr>
        <w:t>199</w:t>
      </w:r>
      <w:r w:rsidR="00EC1D48">
        <w:rPr>
          <w:rStyle w:val="Forte"/>
          <w:rFonts w:asciiTheme="majorBidi" w:hAnsiTheme="majorBidi" w:cstheme="majorBidi"/>
          <w:b w:val="0"/>
          <w:sz w:val="24"/>
          <w:szCs w:val="24"/>
          <w:shd w:val="clear" w:color="auto" w:fill="FFFFFF"/>
        </w:rPr>
        <w:t>4</w:t>
      </w:r>
      <w:r w:rsidRPr="00B2374E">
        <w:rPr>
          <w:rStyle w:val="Forte"/>
          <w:rFonts w:asciiTheme="majorBidi" w:hAnsiTheme="majorBidi" w:cstheme="majorBidi"/>
          <w:b w:val="0"/>
          <w:sz w:val="24"/>
          <w:szCs w:val="24"/>
          <w:shd w:val="clear" w:color="auto" w:fill="FFFFFF"/>
        </w:rPr>
        <w:t xml:space="preserve"> e defe</w:t>
      </w:r>
      <w:r w:rsidR="0078354A">
        <w:rPr>
          <w:rStyle w:val="Forte"/>
          <w:rFonts w:asciiTheme="majorBidi" w:hAnsiTheme="majorBidi" w:cstheme="majorBidi"/>
          <w:b w:val="0"/>
          <w:sz w:val="24"/>
          <w:szCs w:val="24"/>
          <w:shd w:val="clear" w:color="auto" w:fill="FFFFFF"/>
        </w:rPr>
        <w:t>ndia a livre circulação de bens</w:t>
      </w:r>
      <w:r w:rsidRPr="00B2374E">
        <w:rPr>
          <w:rStyle w:val="Forte"/>
          <w:rFonts w:asciiTheme="majorBidi" w:hAnsiTheme="majorBidi" w:cstheme="majorBidi"/>
          <w:b w:val="0"/>
          <w:sz w:val="24"/>
          <w:szCs w:val="24"/>
          <w:shd w:val="clear" w:color="auto" w:fill="FFFFFF"/>
        </w:rPr>
        <w:t>, serviços e fatores produtivos entre os países, além da eliminação de qualquer tipo de restri</w:t>
      </w:r>
      <w:r w:rsidR="0078354A">
        <w:rPr>
          <w:rStyle w:val="Forte"/>
          <w:rFonts w:asciiTheme="majorBidi" w:hAnsiTheme="majorBidi" w:cstheme="majorBidi"/>
          <w:b w:val="0"/>
          <w:sz w:val="24"/>
          <w:szCs w:val="24"/>
          <w:shd w:val="clear" w:color="auto" w:fill="FFFFFF"/>
        </w:rPr>
        <w:t>ções alfandegárias. Além disso</w:t>
      </w:r>
      <w:r w:rsidRPr="00B2374E">
        <w:rPr>
          <w:rStyle w:val="Forte"/>
          <w:rFonts w:asciiTheme="majorBidi" w:hAnsiTheme="majorBidi" w:cstheme="majorBidi"/>
          <w:b w:val="0"/>
          <w:sz w:val="24"/>
          <w:szCs w:val="24"/>
          <w:shd w:val="clear" w:color="auto" w:fill="FFFFFF"/>
        </w:rPr>
        <w:t>,</w:t>
      </w:r>
      <w:r w:rsidR="00706F4A" w:rsidRPr="00B2374E">
        <w:rPr>
          <w:rStyle w:val="Forte"/>
          <w:rFonts w:asciiTheme="majorBidi" w:hAnsiTheme="majorBidi" w:cstheme="majorBidi"/>
          <w:b w:val="0"/>
          <w:sz w:val="24"/>
          <w:szCs w:val="24"/>
          <w:shd w:val="clear" w:color="auto" w:fill="FFFFFF"/>
        </w:rPr>
        <w:t>conforme visto no C</w:t>
      </w:r>
      <w:r w:rsidR="00706F4A">
        <w:rPr>
          <w:rStyle w:val="Forte"/>
          <w:rFonts w:asciiTheme="majorBidi" w:hAnsiTheme="majorBidi" w:cstheme="majorBidi"/>
          <w:b w:val="0"/>
          <w:sz w:val="24"/>
          <w:szCs w:val="24"/>
          <w:shd w:val="clear" w:color="auto" w:fill="FFFFFF"/>
        </w:rPr>
        <w:t>ap.</w:t>
      </w:r>
      <w:r w:rsidR="00706F4A" w:rsidRPr="00B2374E">
        <w:rPr>
          <w:rStyle w:val="Forte"/>
          <w:rFonts w:asciiTheme="majorBidi" w:hAnsiTheme="majorBidi" w:cstheme="majorBidi"/>
          <w:b w:val="0"/>
          <w:sz w:val="24"/>
          <w:szCs w:val="24"/>
          <w:shd w:val="clear" w:color="auto" w:fill="FFFFFF"/>
        </w:rPr>
        <w:t>I , Art. I do Tratado de Assunção</w:t>
      </w:r>
      <w:r w:rsidR="0078354A">
        <w:rPr>
          <w:rStyle w:val="Forte"/>
          <w:rFonts w:asciiTheme="majorBidi" w:hAnsiTheme="majorBidi" w:cstheme="majorBidi"/>
          <w:b w:val="0"/>
          <w:sz w:val="24"/>
          <w:szCs w:val="24"/>
          <w:shd w:val="clear" w:color="auto" w:fill="FFFFFF"/>
        </w:rPr>
        <w:t>estabelecia-se</w:t>
      </w:r>
      <w:r w:rsidRPr="00B2374E">
        <w:rPr>
          <w:rStyle w:val="Forte"/>
          <w:rFonts w:asciiTheme="majorBidi" w:hAnsiTheme="majorBidi" w:cstheme="majorBidi"/>
          <w:b w:val="0"/>
          <w:sz w:val="24"/>
          <w:szCs w:val="24"/>
          <w:shd w:val="clear" w:color="auto" w:fill="FFFFFF"/>
        </w:rPr>
        <w:t xml:space="preserve"> uma tarifa externa comum e a adoção de políticas comerciais conjuntas frente aos demais países, e a convergência de políticas macroeconômicas dos países membros no intuito de se facilitar a integração. Dessa forma, observa-se qu</w:t>
      </w:r>
      <w:r w:rsidR="0078354A">
        <w:rPr>
          <w:rStyle w:val="Forte"/>
          <w:rFonts w:asciiTheme="majorBidi" w:hAnsiTheme="majorBidi" w:cstheme="majorBidi"/>
          <w:b w:val="0"/>
          <w:sz w:val="24"/>
          <w:szCs w:val="24"/>
          <w:shd w:val="clear" w:color="auto" w:fill="FFFFFF"/>
        </w:rPr>
        <w:t>ea estratégia</w:t>
      </w:r>
      <w:r w:rsidR="00BC158F" w:rsidRPr="00B2374E">
        <w:rPr>
          <w:rStyle w:val="Forte"/>
          <w:rFonts w:asciiTheme="majorBidi" w:hAnsiTheme="majorBidi" w:cstheme="majorBidi"/>
          <w:b w:val="0"/>
          <w:sz w:val="24"/>
          <w:szCs w:val="24"/>
          <w:shd w:val="clear" w:color="auto" w:fill="FFFFFF"/>
        </w:rPr>
        <w:t xml:space="preserve">inicial </w:t>
      </w:r>
      <w:r w:rsidRPr="00B2374E">
        <w:rPr>
          <w:rStyle w:val="Forte"/>
          <w:rFonts w:asciiTheme="majorBidi" w:hAnsiTheme="majorBidi" w:cstheme="majorBidi"/>
          <w:b w:val="0"/>
          <w:sz w:val="24"/>
          <w:szCs w:val="24"/>
          <w:shd w:val="clear" w:color="auto" w:fill="FFFFFF"/>
        </w:rPr>
        <w:t xml:space="preserve">do </w:t>
      </w:r>
      <w:r w:rsidR="0078354A">
        <w:rPr>
          <w:rStyle w:val="Forte"/>
          <w:rFonts w:asciiTheme="majorBidi" w:hAnsiTheme="majorBidi" w:cstheme="majorBidi"/>
          <w:b w:val="0"/>
          <w:sz w:val="24"/>
          <w:szCs w:val="24"/>
          <w:shd w:val="clear" w:color="auto" w:fill="FFFFFF"/>
        </w:rPr>
        <w:t xml:space="preserve">Tratado </w:t>
      </w:r>
      <w:r w:rsidRPr="00B2374E">
        <w:rPr>
          <w:rStyle w:val="Forte"/>
          <w:rFonts w:asciiTheme="majorBidi" w:hAnsiTheme="majorBidi" w:cstheme="majorBidi"/>
          <w:b w:val="0"/>
          <w:sz w:val="24"/>
          <w:szCs w:val="24"/>
          <w:shd w:val="clear" w:color="auto" w:fill="FFFFFF"/>
        </w:rPr>
        <w:t>era instaurar uma União Aduaneira capaz de manter principalmente a livr</w:t>
      </w:r>
      <w:r w:rsidR="0078354A">
        <w:rPr>
          <w:rStyle w:val="Forte"/>
          <w:rFonts w:asciiTheme="majorBidi" w:hAnsiTheme="majorBidi" w:cstheme="majorBidi"/>
          <w:b w:val="0"/>
          <w:sz w:val="24"/>
          <w:szCs w:val="24"/>
          <w:shd w:val="clear" w:color="auto" w:fill="FFFFFF"/>
        </w:rPr>
        <w:t>e circulação de bens e serviços</w:t>
      </w:r>
      <w:r w:rsidRPr="00B2374E">
        <w:rPr>
          <w:rStyle w:val="Forte"/>
          <w:rFonts w:asciiTheme="majorBidi" w:hAnsiTheme="majorBidi" w:cstheme="majorBidi"/>
          <w:b w:val="0"/>
          <w:sz w:val="24"/>
          <w:szCs w:val="24"/>
          <w:shd w:val="clear" w:color="auto" w:fill="FFFFFF"/>
        </w:rPr>
        <w:t>, junto</w:t>
      </w:r>
      <w:r w:rsidR="0078354A">
        <w:rPr>
          <w:rStyle w:val="Forte"/>
          <w:rFonts w:asciiTheme="majorBidi" w:hAnsiTheme="majorBidi" w:cstheme="majorBidi"/>
          <w:b w:val="0"/>
          <w:sz w:val="24"/>
          <w:szCs w:val="24"/>
          <w:shd w:val="clear" w:color="auto" w:fill="FFFFFF"/>
        </w:rPr>
        <w:t xml:space="preserve">à tarifa externa comum para </w:t>
      </w:r>
      <w:r w:rsidR="0078354A">
        <w:rPr>
          <w:rStyle w:val="Forte"/>
          <w:rFonts w:asciiTheme="majorBidi" w:hAnsiTheme="majorBidi" w:cstheme="majorBidi"/>
          <w:b w:val="0"/>
          <w:sz w:val="24"/>
          <w:szCs w:val="24"/>
          <w:shd w:val="clear" w:color="auto" w:fill="FFFFFF"/>
        </w:rPr>
        <w:lastRenderedPageBreak/>
        <w:t>que</w:t>
      </w:r>
      <w:r w:rsidR="00BC158F" w:rsidRPr="00B2374E">
        <w:rPr>
          <w:rStyle w:val="Forte"/>
          <w:rFonts w:asciiTheme="majorBidi" w:hAnsiTheme="majorBidi" w:cstheme="majorBidi"/>
          <w:b w:val="0"/>
          <w:sz w:val="24"/>
          <w:szCs w:val="24"/>
          <w:shd w:val="clear" w:color="auto" w:fill="FFFFFF"/>
        </w:rPr>
        <w:t>, posteriormente se atingisse a fase de Mercado Comum.</w:t>
      </w:r>
      <w:r w:rsidR="00706F4A">
        <w:rPr>
          <w:rStyle w:val="Forte"/>
          <w:rFonts w:asciiTheme="majorBidi" w:hAnsiTheme="majorBidi" w:cstheme="majorBidi"/>
          <w:b w:val="0"/>
          <w:sz w:val="24"/>
          <w:szCs w:val="24"/>
          <w:shd w:val="clear" w:color="auto" w:fill="FFFFFF"/>
        </w:rPr>
        <w:t xml:space="preserve"> (TRATADO DE ASSUNÇÃO, 1991).</w:t>
      </w:r>
    </w:p>
    <w:p w:rsidR="009724D7" w:rsidRPr="00B2374E" w:rsidRDefault="008445D2" w:rsidP="0078354A">
      <w:pPr>
        <w:spacing w:line="360" w:lineRule="auto"/>
        <w:jc w:val="both"/>
        <w:rPr>
          <w:rFonts w:asciiTheme="majorBidi" w:hAnsiTheme="majorBidi" w:cstheme="majorBidi"/>
          <w:bCs/>
          <w:sz w:val="24"/>
          <w:szCs w:val="24"/>
          <w:shd w:val="clear" w:color="auto" w:fill="FFFFFF"/>
        </w:rPr>
      </w:pPr>
      <w:r w:rsidRPr="00B2374E">
        <w:rPr>
          <w:rStyle w:val="Forte"/>
          <w:rFonts w:asciiTheme="majorBidi" w:hAnsiTheme="majorBidi" w:cstheme="majorBidi"/>
          <w:b w:val="0"/>
          <w:sz w:val="24"/>
          <w:szCs w:val="24"/>
          <w:shd w:val="clear" w:color="auto" w:fill="FFFFFF"/>
        </w:rPr>
        <w:t>Além do Tratado de Assu</w:t>
      </w:r>
      <w:r w:rsidR="0078354A">
        <w:rPr>
          <w:rStyle w:val="Forte"/>
          <w:rFonts w:asciiTheme="majorBidi" w:hAnsiTheme="majorBidi" w:cstheme="majorBidi"/>
          <w:b w:val="0"/>
          <w:sz w:val="24"/>
          <w:szCs w:val="24"/>
          <w:shd w:val="clear" w:color="auto" w:fill="FFFFFF"/>
        </w:rPr>
        <w:t>nção, torna-se importante destacar</w:t>
      </w:r>
      <w:r w:rsidRPr="00B2374E">
        <w:rPr>
          <w:rStyle w:val="Forte"/>
          <w:rFonts w:asciiTheme="majorBidi" w:hAnsiTheme="majorBidi" w:cstheme="majorBidi"/>
          <w:b w:val="0"/>
          <w:sz w:val="24"/>
          <w:szCs w:val="24"/>
          <w:shd w:val="clear" w:color="auto" w:fill="FFFFFF"/>
        </w:rPr>
        <w:t xml:space="preserve"> a assinatura do Protocolo de Ouro Preto em 1994, que permitiu a criação de uma estrutura</w:t>
      </w:r>
      <w:r w:rsidR="0078354A">
        <w:rPr>
          <w:rStyle w:val="Forte"/>
          <w:rFonts w:asciiTheme="majorBidi" w:hAnsiTheme="majorBidi" w:cstheme="majorBidi"/>
          <w:b w:val="0"/>
          <w:sz w:val="24"/>
          <w:szCs w:val="24"/>
          <w:shd w:val="clear" w:color="auto" w:fill="FFFFFF"/>
        </w:rPr>
        <w:t xml:space="preserve"> o</w:t>
      </w:r>
      <w:r w:rsidRPr="00B2374E">
        <w:rPr>
          <w:rStyle w:val="Forte"/>
          <w:rFonts w:asciiTheme="majorBidi" w:hAnsiTheme="majorBidi" w:cstheme="majorBidi"/>
          <w:b w:val="0"/>
          <w:sz w:val="24"/>
          <w:szCs w:val="24"/>
          <w:shd w:val="clear" w:color="auto" w:fill="FFFFFF"/>
        </w:rPr>
        <w:t>rganizacional</w:t>
      </w:r>
      <w:r w:rsidR="00BC158F" w:rsidRPr="00B2374E">
        <w:rPr>
          <w:rStyle w:val="Forte"/>
          <w:rFonts w:asciiTheme="majorBidi" w:hAnsiTheme="majorBidi" w:cstheme="majorBidi"/>
          <w:b w:val="0"/>
          <w:sz w:val="24"/>
          <w:szCs w:val="24"/>
          <w:shd w:val="clear" w:color="auto" w:fill="FFFFFF"/>
        </w:rPr>
        <w:t xml:space="preserve"> diferenciada</w:t>
      </w:r>
      <w:r w:rsidR="0078354A">
        <w:rPr>
          <w:rStyle w:val="Forte"/>
          <w:rFonts w:asciiTheme="majorBidi" w:hAnsiTheme="majorBidi" w:cstheme="majorBidi"/>
          <w:b w:val="0"/>
          <w:sz w:val="24"/>
          <w:szCs w:val="24"/>
          <w:shd w:val="clear" w:color="auto" w:fill="FFFFFF"/>
        </w:rPr>
        <w:t xml:space="preserve"> e permanente</w:t>
      </w:r>
      <w:r w:rsidRPr="00B2374E">
        <w:rPr>
          <w:rStyle w:val="Forte"/>
          <w:rFonts w:asciiTheme="majorBidi" w:hAnsiTheme="majorBidi" w:cstheme="majorBidi"/>
          <w:b w:val="0"/>
          <w:sz w:val="24"/>
          <w:szCs w:val="24"/>
          <w:shd w:val="clear" w:color="auto" w:fill="FFFFFF"/>
        </w:rPr>
        <w:t xml:space="preserve"> para o Bloco. O Protocolo reconhece a personalidade jurídica de direito internacional</w:t>
      </w:r>
      <w:r w:rsidR="00597B16">
        <w:rPr>
          <w:rStyle w:val="Forte"/>
          <w:rFonts w:asciiTheme="majorBidi" w:hAnsiTheme="majorBidi" w:cstheme="majorBidi"/>
          <w:b w:val="0"/>
          <w:sz w:val="24"/>
          <w:szCs w:val="24"/>
          <w:shd w:val="clear" w:color="auto" w:fill="FFFFFF"/>
        </w:rPr>
        <w:t xml:space="preserve">, atribuindo, assim direitos de </w:t>
      </w:r>
      <w:r w:rsidR="00597B16" w:rsidRPr="00B2374E">
        <w:rPr>
          <w:rStyle w:val="Forte"/>
          <w:rFonts w:asciiTheme="majorBidi" w:hAnsiTheme="majorBidi" w:cstheme="majorBidi"/>
          <w:b w:val="0"/>
          <w:sz w:val="24"/>
          <w:szCs w:val="24"/>
          <w:shd w:val="clear" w:color="auto" w:fill="FFFFFF"/>
        </w:rPr>
        <w:t>auto represen</w:t>
      </w:r>
      <w:r w:rsidR="00597B16">
        <w:rPr>
          <w:rStyle w:val="Forte"/>
          <w:rFonts w:asciiTheme="majorBidi" w:hAnsiTheme="majorBidi" w:cstheme="majorBidi"/>
          <w:b w:val="0"/>
          <w:sz w:val="24"/>
          <w:szCs w:val="24"/>
          <w:shd w:val="clear" w:color="auto" w:fill="FFFFFF"/>
        </w:rPr>
        <w:t>tação</w:t>
      </w:r>
      <w:r w:rsidR="0078354A">
        <w:rPr>
          <w:rStyle w:val="Forte"/>
          <w:rFonts w:asciiTheme="majorBidi" w:hAnsiTheme="majorBidi" w:cstheme="majorBidi"/>
          <w:b w:val="0"/>
          <w:sz w:val="24"/>
          <w:szCs w:val="24"/>
          <w:shd w:val="clear" w:color="auto" w:fill="FFFFFF"/>
        </w:rPr>
        <w:t>no âmbito internacional (</w:t>
      </w:r>
      <w:r w:rsidRPr="00B2374E">
        <w:rPr>
          <w:rStyle w:val="Forte"/>
          <w:rFonts w:asciiTheme="majorBidi" w:hAnsiTheme="majorBidi" w:cstheme="majorBidi"/>
          <w:b w:val="0"/>
          <w:sz w:val="24"/>
          <w:szCs w:val="24"/>
          <w:shd w:val="clear" w:color="auto" w:fill="FFFFFF"/>
        </w:rPr>
        <w:t>sujeito de direito internacional).</w:t>
      </w:r>
      <w:r w:rsidR="00BC158F" w:rsidRPr="00B2374E">
        <w:rPr>
          <w:rStyle w:val="Forte"/>
          <w:rFonts w:asciiTheme="majorBidi" w:hAnsiTheme="majorBidi" w:cstheme="majorBidi"/>
          <w:b w:val="0"/>
          <w:sz w:val="24"/>
          <w:szCs w:val="24"/>
          <w:shd w:val="clear" w:color="auto" w:fill="FFFFFF"/>
        </w:rPr>
        <w:t xml:space="preserve"> Assim</w:t>
      </w:r>
      <w:r w:rsidRPr="00B2374E">
        <w:rPr>
          <w:rStyle w:val="Forte"/>
          <w:rFonts w:asciiTheme="majorBidi" w:hAnsiTheme="majorBidi" w:cstheme="majorBidi"/>
          <w:b w:val="0"/>
          <w:sz w:val="24"/>
          <w:szCs w:val="24"/>
          <w:shd w:val="clear" w:color="auto" w:fill="FFFFFF"/>
        </w:rPr>
        <w:t xml:space="preserve">, observa-se que o </w:t>
      </w:r>
      <w:r w:rsidR="0078354A">
        <w:rPr>
          <w:rStyle w:val="Forte"/>
          <w:rFonts w:asciiTheme="majorBidi" w:hAnsiTheme="majorBidi" w:cstheme="majorBidi"/>
          <w:b w:val="0"/>
          <w:sz w:val="24"/>
          <w:szCs w:val="24"/>
          <w:shd w:val="clear" w:color="auto" w:fill="FFFFFF"/>
        </w:rPr>
        <w:t>mesmo</w:t>
      </w:r>
      <w:r w:rsidRPr="00B2374E">
        <w:rPr>
          <w:rStyle w:val="Forte"/>
          <w:rFonts w:asciiTheme="majorBidi" w:hAnsiTheme="majorBidi" w:cstheme="majorBidi"/>
          <w:b w:val="0"/>
          <w:sz w:val="24"/>
          <w:szCs w:val="24"/>
          <w:shd w:val="clear" w:color="auto" w:fill="FFFFFF"/>
        </w:rPr>
        <w:t xml:space="preserve"> serviu para</w:t>
      </w:r>
      <w:r w:rsidR="00B2374E" w:rsidRPr="00B2374E">
        <w:rPr>
          <w:rStyle w:val="Forte"/>
          <w:rFonts w:asciiTheme="majorBidi" w:hAnsiTheme="majorBidi" w:cstheme="majorBidi"/>
          <w:b w:val="0"/>
          <w:sz w:val="24"/>
          <w:szCs w:val="24"/>
          <w:shd w:val="clear" w:color="auto" w:fill="FFFFFF"/>
        </w:rPr>
        <w:t xml:space="preserve"> a institucionalização do Bloco</w:t>
      </w:r>
      <w:r w:rsidRPr="00B2374E">
        <w:rPr>
          <w:rStyle w:val="Forte"/>
          <w:rFonts w:asciiTheme="majorBidi" w:hAnsiTheme="majorBidi" w:cstheme="majorBidi"/>
          <w:b w:val="0"/>
          <w:sz w:val="24"/>
          <w:szCs w:val="24"/>
          <w:shd w:val="clear" w:color="auto" w:fill="FFFFFF"/>
        </w:rPr>
        <w:t>, de maneira a se formar uma estrutura compatível com os objetivos propostos no Tratado de Assunção.</w:t>
      </w:r>
      <w:r w:rsidR="00597B16">
        <w:rPr>
          <w:rStyle w:val="Forte"/>
          <w:rFonts w:asciiTheme="majorBidi" w:hAnsiTheme="majorBidi" w:cstheme="majorBidi"/>
          <w:b w:val="0"/>
          <w:sz w:val="24"/>
          <w:szCs w:val="24"/>
          <w:shd w:val="clear" w:color="auto" w:fill="FFFFFF"/>
        </w:rPr>
        <w:t xml:space="preserve"> (ALMEIDA</w:t>
      </w:r>
      <w:r w:rsidR="00431FE0">
        <w:rPr>
          <w:rStyle w:val="Forte"/>
          <w:rFonts w:asciiTheme="majorBidi" w:hAnsiTheme="majorBidi" w:cstheme="majorBidi"/>
          <w:b w:val="0"/>
          <w:sz w:val="24"/>
          <w:szCs w:val="24"/>
          <w:shd w:val="clear" w:color="auto" w:fill="FFFFFF"/>
        </w:rPr>
        <w:t>, 2001)</w:t>
      </w:r>
    </w:p>
    <w:p w:rsidR="00A60EB2" w:rsidRPr="005C6EC4" w:rsidRDefault="005C6EC4" w:rsidP="005C6EC4">
      <w:pPr>
        <w:pStyle w:val="Ttulo2"/>
      </w:pPr>
      <w:r w:rsidRPr="005C6EC4">
        <w:t>DESENHO INSTITUCIONAL</w:t>
      </w:r>
    </w:p>
    <w:p w:rsidR="000D00B9" w:rsidRPr="000D00B9" w:rsidRDefault="00FA6B0F" w:rsidP="00B2374E">
      <w:pPr>
        <w:pStyle w:val="Corpodetexto"/>
      </w:pPr>
      <w:r>
        <w:t>Para o período que este artigo se propõe estudar, o desenho institucional válido é o esboçado pelo</w:t>
      </w:r>
      <w:r w:rsidR="00FE68C7">
        <w:t xml:space="preserve"> Tratado de Assunção (1991</w:t>
      </w:r>
      <w:r w:rsidR="004C7590">
        <w:t>)</w:t>
      </w:r>
      <w:r>
        <w:t>. Este</w:t>
      </w:r>
      <w:r w:rsidR="00A820F8">
        <w:t>anuncia os es</w:t>
      </w:r>
      <w:r w:rsidR="00C4090C">
        <w:t>forços para a construção de um mercado c</w:t>
      </w:r>
      <w:r w:rsidR="00A820F8">
        <w:t xml:space="preserve">omum entre seus Estados Partes (República Argentina, </w:t>
      </w:r>
      <w:r w:rsidR="00A820F8" w:rsidRPr="00A820F8">
        <w:t>R</w:t>
      </w:r>
      <w:r w:rsidR="00A820F8">
        <w:t xml:space="preserve">epública Federativa do Brasil, República do Paraguai e </w:t>
      </w:r>
      <w:r w:rsidR="00A820F8" w:rsidRPr="00A820F8">
        <w:t>República Oriental do Uruguai</w:t>
      </w:r>
      <w:r w:rsidR="00A820F8">
        <w:t>), que deveria ser concretizado com a implementação doMERCOSUL</w:t>
      </w:r>
      <w:r w:rsidR="004C7590">
        <w:t xml:space="preserve"> em</w:t>
      </w:r>
      <w:r w:rsidR="00337602">
        <w:t xml:space="preserve"> dezembro de</w:t>
      </w:r>
      <w:r w:rsidR="004C7590">
        <w:t xml:space="preserve"> 1994. Assumia-se um caráter provisório e tra</w:t>
      </w:r>
      <w:r w:rsidR="00A820F8">
        <w:t>nsitório, propondo instituições e</w:t>
      </w:r>
      <w:r w:rsidR="004C7590">
        <w:t xml:space="preserve"> regras</w:t>
      </w:r>
      <w:r w:rsidR="00A820F8">
        <w:t xml:space="preserve"> que poderiam e deveriam ser alteradas de maneira a adaptar as novas situações que desafiariam a proposta de inte</w:t>
      </w:r>
      <w:r w:rsidR="000D00B9">
        <w:t xml:space="preserve">gração. </w:t>
      </w:r>
      <w:r w:rsidR="00453B03">
        <w:t xml:space="preserve">(BAPTISTA, 1998). </w:t>
      </w:r>
      <w:r w:rsidR="006A7EA6">
        <w:t>Por fim, o T</w:t>
      </w:r>
      <w:r w:rsidR="000D00B9">
        <w:t>ratado possuía data de vigência, devendo, ao seu término, estabelecer-se uma estrutura institucional definitiva</w:t>
      </w:r>
      <w:r>
        <w:t xml:space="preserve"> que foi consolidada com o Protocolo de Ouro Preto (1994)</w:t>
      </w:r>
      <w:r w:rsidR="000D00B9">
        <w:t>:</w:t>
      </w:r>
    </w:p>
    <w:p w:rsidR="000D00B9" w:rsidRDefault="000D00B9" w:rsidP="000D00B9">
      <w:pPr>
        <w:pStyle w:val="Recuodecorpodetexto"/>
      </w:pPr>
      <w:r w:rsidRPr="000D00B9">
        <w:t xml:space="preserve">Art. 18: Antes do estabelecimento do Mercado Comum, a 31 de dezembro de 1994, os Estados Partes convocarão uma reunião extraordinária com o objetivo de determinar a estrutura institucional definitiva dos órgãos de administração do Mercado Comum, assim como as atribuições específicas de cada um deles e seu sistema de tomada de decisões. </w:t>
      </w:r>
      <w:r w:rsidR="00D608B2">
        <w:t>(TRATADO DE ASSUNÇÃO, 1991</w:t>
      </w:r>
      <w:r>
        <w:t>).</w:t>
      </w:r>
    </w:p>
    <w:p w:rsidR="006A7EA6" w:rsidRDefault="006A7EA6" w:rsidP="00D500EC">
      <w:pPr>
        <w:spacing w:line="360" w:lineRule="auto"/>
        <w:jc w:val="both"/>
        <w:rPr>
          <w:rFonts w:asciiTheme="majorBidi" w:hAnsiTheme="majorBidi" w:cstheme="majorBidi"/>
          <w:sz w:val="24"/>
          <w:szCs w:val="24"/>
        </w:rPr>
      </w:pPr>
      <w:r>
        <w:rPr>
          <w:rFonts w:asciiTheme="majorBidi" w:hAnsiTheme="majorBidi" w:cstheme="majorBidi"/>
          <w:sz w:val="24"/>
          <w:szCs w:val="24"/>
        </w:rPr>
        <w:t>No T</w:t>
      </w:r>
      <w:r w:rsidR="007F1008">
        <w:rPr>
          <w:rFonts w:asciiTheme="majorBidi" w:hAnsiTheme="majorBidi" w:cstheme="majorBidi"/>
          <w:sz w:val="24"/>
          <w:szCs w:val="24"/>
        </w:rPr>
        <w:t xml:space="preserve">ratado foram estabelecidos os seguintes órgãos: </w:t>
      </w:r>
      <w:r w:rsidR="00453B03">
        <w:rPr>
          <w:rFonts w:asciiTheme="majorBidi" w:hAnsiTheme="majorBidi" w:cstheme="majorBidi"/>
          <w:sz w:val="24"/>
          <w:szCs w:val="24"/>
        </w:rPr>
        <w:t>o Conselho do Mercado Comum</w:t>
      </w:r>
      <w:r>
        <w:rPr>
          <w:rFonts w:asciiTheme="majorBidi" w:hAnsiTheme="majorBidi" w:cstheme="majorBidi"/>
          <w:sz w:val="24"/>
          <w:szCs w:val="24"/>
        </w:rPr>
        <w:t xml:space="preserve"> (CMC)</w:t>
      </w:r>
      <w:r w:rsidR="00453B03">
        <w:rPr>
          <w:rFonts w:asciiTheme="majorBidi" w:hAnsiTheme="majorBidi" w:cstheme="majorBidi"/>
          <w:sz w:val="24"/>
          <w:szCs w:val="24"/>
        </w:rPr>
        <w:t xml:space="preserve"> e o Grupo </w:t>
      </w:r>
      <w:r w:rsidR="00B45032">
        <w:rPr>
          <w:rFonts w:asciiTheme="majorBidi" w:hAnsiTheme="majorBidi" w:cstheme="majorBidi"/>
          <w:sz w:val="24"/>
          <w:szCs w:val="24"/>
        </w:rPr>
        <w:t>Mercado Comum</w:t>
      </w:r>
      <w:r w:rsidR="00CB3209">
        <w:rPr>
          <w:rFonts w:asciiTheme="majorBidi" w:hAnsiTheme="majorBidi" w:cstheme="majorBidi"/>
          <w:sz w:val="24"/>
          <w:szCs w:val="24"/>
        </w:rPr>
        <w:t xml:space="preserve"> (GMC)</w:t>
      </w:r>
      <w:r w:rsidR="00B45032">
        <w:rPr>
          <w:rFonts w:asciiTheme="majorBidi" w:hAnsiTheme="majorBidi" w:cstheme="majorBidi"/>
          <w:sz w:val="24"/>
          <w:szCs w:val="24"/>
        </w:rPr>
        <w:t xml:space="preserve">. O primeiro, composto pelos Ministros das Relações Exteriores e Ministros da Economia de cada </w:t>
      </w:r>
      <w:r w:rsidR="000A1EC8">
        <w:rPr>
          <w:rFonts w:asciiTheme="majorBidi" w:hAnsiTheme="majorBidi" w:cstheme="majorBidi"/>
          <w:sz w:val="24"/>
          <w:szCs w:val="24"/>
        </w:rPr>
        <w:t>país membro</w:t>
      </w:r>
      <w:r w:rsidR="00B45032">
        <w:rPr>
          <w:rFonts w:asciiTheme="majorBidi" w:hAnsiTheme="majorBidi" w:cstheme="majorBidi"/>
          <w:sz w:val="24"/>
          <w:szCs w:val="24"/>
        </w:rPr>
        <w:t xml:space="preserve">, </w:t>
      </w:r>
      <w:r w:rsidR="00DD2E51">
        <w:rPr>
          <w:rFonts w:asciiTheme="majorBidi" w:hAnsiTheme="majorBidi" w:cstheme="majorBidi"/>
          <w:sz w:val="24"/>
          <w:szCs w:val="24"/>
        </w:rPr>
        <w:t xml:space="preserve">é </w:t>
      </w:r>
      <w:r w:rsidR="000A1EC8">
        <w:rPr>
          <w:rFonts w:asciiTheme="majorBidi" w:hAnsiTheme="majorBidi" w:cstheme="majorBidi"/>
          <w:sz w:val="24"/>
          <w:szCs w:val="24"/>
        </w:rPr>
        <w:t xml:space="preserve">o </w:t>
      </w:r>
      <w:r w:rsidR="00DD2E51">
        <w:rPr>
          <w:rFonts w:asciiTheme="majorBidi" w:hAnsiTheme="majorBidi" w:cstheme="majorBidi"/>
          <w:sz w:val="24"/>
          <w:szCs w:val="24"/>
        </w:rPr>
        <w:t>ó</w:t>
      </w:r>
      <w:r w:rsidR="000A1EC8">
        <w:rPr>
          <w:rFonts w:asciiTheme="majorBidi" w:hAnsiTheme="majorBidi" w:cstheme="majorBidi"/>
          <w:sz w:val="24"/>
          <w:szCs w:val="24"/>
        </w:rPr>
        <w:t>rgão máximo</w:t>
      </w:r>
      <w:r w:rsidR="005E6384">
        <w:rPr>
          <w:rFonts w:asciiTheme="majorBidi" w:hAnsiTheme="majorBidi" w:cstheme="majorBidi"/>
          <w:sz w:val="24"/>
          <w:szCs w:val="24"/>
        </w:rPr>
        <w:t xml:space="preserve"> do Tratado </w:t>
      </w:r>
      <w:r w:rsidR="002A51DF">
        <w:rPr>
          <w:rFonts w:asciiTheme="majorBidi" w:hAnsiTheme="majorBidi" w:cstheme="majorBidi"/>
          <w:sz w:val="24"/>
          <w:szCs w:val="24"/>
        </w:rPr>
        <w:t>atuando</w:t>
      </w:r>
      <w:r w:rsidR="000A1EC8">
        <w:rPr>
          <w:rFonts w:asciiTheme="majorBidi" w:hAnsiTheme="majorBidi" w:cstheme="majorBidi"/>
          <w:sz w:val="24"/>
          <w:szCs w:val="24"/>
        </w:rPr>
        <w:t xml:space="preserve"> na condução política e de representação do MERCOSUL, assim como na tomada de decisão visando assegurar os objetivos e prazos estabelecidos. Sua presidência </w:t>
      </w:r>
      <w:r w:rsidR="002A51DF">
        <w:rPr>
          <w:rFonts w:asciiTheme="majorBidi" w:hAnsiTheme="majorBidi" w:cstheme="majorBidi"/>
          <w:sz w:val="24"/>
          <w:szCs w:val="24"/>
        </w:rPr>
        <w:t>é dada</w:t>
      </w:r>
      <w:r w:rsidR="000A1EC8">
        <w:rPr>
          <w:rFonts w:asciiTheme="majorBidi" w:hAnsiTheme="majorBidi" w:cstheme="majorBidi"/>
          <w:sz w:val="24"/>
          <w:szCs w:val="24"/>
        </w:rPr>
        <w:t xml:space="preserve"> por um processo de rotação dos Estados Partes em ordem alfabética </w:t>
      </w:r>
      <w:r w:rsidR="002A51DF">
        <w:rPr>
          <w:rFonts w:asciiTheme="majorBidi" w:hAnsiTheme="majorBidi" w:cstheme="majorBidi"/>
          <w:sz w:val="24"/>
          <w:szCs w:val="24"/>
        </w:rPr>
        <w:t xml:space="preserve">e </w:t>
      </w:r>
      <w:r w:rsidR="000A1EC8">
        <w:rPr>
          <w:rFonts w:asciiTheme="majorBidi" w:hAnsiTheme="majorBidi" w:cstheme="majorBidi"/>
          <w:sz w:val="24"/>
          <w:szCs w:val="24"/>
        </w:rPr>
        <w:t xml:space="preserve">por período de seis meses. </w:t>
      </w:r>
      <w:r w:rsidR="00D500EC">
        <w:rPr>
          <w:rFonts w:asciiTheme="majorBidi" w:hAnsiTheme="majorBidi" w:cstheme="majorBidi"/>
          <w:sz w:val="24"/>
          <w:szCs w:val="24"/>
        </w:rPr>
        <w:t>Já o Grupo</w:t>
      </w:r>
      <w:r w:rsidR="00CB3209">
        <w:rPr>
          <w:rFonts w:asciiTheme="majorBidi" w:hAnsiTheme="majorBidi" w:cstheme="majorBidi"/>
          <w:sz w:val="24"/>
          <w:szCs w:val="24"/>
        </w:rPr>
        <w:t xml:space="preserve"> Mercado Comum </w:t>
      </w:r>
      <w:r w:rsidR="002A51DF">
        <w:rPr>
          <w:rFonts w:asciiTheme="majorBidi" w:hAnsiTheme="majorBidi" w:cstheme="majorBidi"/>
          <w:sz w:val="24"/>
          <w:szCs w:val="24"/>
        </w:rPr>
        <w:t>é o órgão executivo, coordenado pelos Ministros das Relações Exteriore</w:t>
      </w:r>
      <w:r>
        <w:rPr>
          <w:rFonts w:asciiTheme="majorBidi" w:hAnsiTheme="majorBidi" w:cstheme="majorBidi"/>
          <w:sz w:val="24"/>
          <w:szCs w:val="24"/>
        </w:rPr>
        <w:t>s.  É responsável por: assegurar o cumprimento do Tratado e das decisões do CMC; criar, modificar ou extinguir órgãos; regulamentar as atividades do bloco</w:t>
      </w:r>
      <w:r w:rsidR="005E6384">
        <w:rPr>
          <w:rFonts w:asciiTheme="majorBidi" w:hAnsiTheme="majorBidi" w:cstheme="majorBidi"/>
          <w:sz w:val="24"/>
          <w:szCs w:val="24"/>
        </w:rPr>
        <w:t>;</w:t>
      </w:r>
      <w:r>
        <w:rPr>
          <w:rFonts w:asciiTheme="majorBidi" w:hAnsiTheme="majorBidi" w:cstheme="majorBidi"/>
          <w:sz w:val="24"/>
          <w:szCs w:val="24"/>
        </w:rPr>
        <w:t xml:space="preserve"> e propor projetos e </w:t>
      </w:r>
      <w:r>
        <w:rPr>
          <w:rFonts w:asciiTheme="majorBidi" w:hAnsiTheme="majorBidi" w:cstheme="majorBidi"/>
          <w:sz w:val="24"/>
          <w:szCs w:val="24"/>
        </w:rPr>
        <w:lastRenderedPageBreak/>
        <w:t xml:space="preserve">programas ao Conselho que objetivem a maior concretização da integração. O GMC </w:t>
      </w:r>
      <w:r w:rsidR="005E6384">
        <w:rPr>
          <w:rFonts w:asciiTheme="majorBidi" w:hAnsiTheme="majorBidi" w:cstheme="majorBidi"/>
          <w:sz w:val="24"/>
          <w:szCs w:val="24"/>
        </w:rPr>
        <w:t>é composto por quatro membros titulares e quatro alternos por país que representem os seguintes organismos públicos: Ministério das Relações Exteriores, Ministério da Economia e Banco Central.</w:t>
      </w:r>
      <w:r w:rsidR="005442D6">
        <w:rPr>
          <w:rFonts w:asciiTheme="majorBidi" w:hAnsiTheme="majorBidi" w:cstheme="majorBidi"/>
          <w:sz w:val="24"/>
          <w:szCs w:val="24"/>
        </w:rPr>
        <w:t xml:space="preserve"> (BAPTISTA, 1998; VILAÇA, 2006).</w:t>
      </w:r>
    </w:p>
    <w:p w:rsidR="00D85CC8" w:rsidRDefault="000F5F79" w:rsidP="00D85CC8">
      <w:pPr>
        <w:spacing w:line="360" w:lineRule="auto"/>
        <w:jc w:val="both"/>
        <w:rPr>
          <w:rFonts w:asciiTheme="majorBidi" w:hAnsiTheme="majorBidi" w:cstheme="majorBidi"/>
          <w:sz w:val="24"/>
          <w:szCs w:val="24"/>
        </w:rPr>
      </w:pPr>
      <w:r>
        <w:rPr>
          <w:rFonts w:asciiTheme="majorBidi" w:hAnsiTheme="majorBidi" w:cstheme="majorBidi"/>
          <w:sz w:val="24"/>
          <w:szCs w:val="24"/>
        </w:rPr>
        <w:t>Baseado no princípio de reciprocidade de direitos e obrigações, o Tratado pretendia que</w:t>
      </w:r>
      <w:r w:rsidR="00CE6CBE">
        <w:rPr>
          <w:rFonts w:asciiTheme="majorBidi" w:hAnsiTheme="majorBidi" w:cstheme="majorBidi"/>
          <w:sz w:val="24"/>
          <w:szCs w:val="24"/>
        </w:rPr>
        <w:t>,</w:t>
      </w:r>
      <w:r>
        <w:rPr>
          <w:rFonts w:asciiTheme="majorBidi" w:hAnsiTheme="majorBidi" w:cstheme="majorBidi"/>
          <w:sz w:val="24"/>
          <w:szCs w:val="24"/>
        </w:rPr>
        <w:t xml:space="preserve"> ao final do ano de 1994</w:t>
      </w:r>
      <w:r w:rsidR="00CE6CBE">
        <w:rPr>
          <w:rFonts w:asciiTheme="majorBidi" w:hAnsiTheme="majorBidi" w:cstheme="majorBidi"/>
          <w:sz w:val="24"/>
          <w:szCs w:val="24"/>
        </w:rPr>
        <w:t>,</w:t>
      </w:r>
      <w:r>
        <w:rPr>
          <w:rFonts w:asciiTheme="majorBidi" w:hAnsiTheme="majorBidi" w:cstheme="majorBidi"/>
          <w:sz w:val="24"/>
          <w:szCs w:val="24"/>
        </w:rPr>
        <w:t xml:space="preserve">os Estados Partes eliminassem todas as suas restrições tarifárias ao comércio entre os mesmo.  </w:t>
      </w:r>
      <w:r w:rsidR="00CE6CBE">
        <w:rPr>
          <w:rFonts w:asciiTheme="majorBidi" w:hAnsiTheme="majorBidi" w:cstheme="majorBidi"/>
          <w:sz w:val="24"/>
          <w:szCs w:val="24"/>
        </w:rPr>
        <w:t xml:space="preserve">Para isso, iriam utilizar do </w:t>
      </w:r>
      <w:r>
        <w:rPr>
          <w:rFonts w:asciiTheme="majorBidi" w:hAnsiTheme="majorBidi" w:cstheme="majorBidi"/>
          <w:sz w:val="24"/>
          <w:szCs w:val="24"/>
        </w:rPr>
        <w:t>Programa de Liberalização Comercial</w:t>
      </w:r>
      <w:r w:rsidR="00CE6CBE">
        <w:rPr>
          <w:rFonts w:asciiTheme="majorBidi" w:hAnsiTheme="majorBidi" w:cstheme="majorBidi"/>
          <w:sz w:val="24"/>
          <w:szCs w:val="24"/>
        </w:rPr>
        <w:t>, que com caráter gradualista, objetivava a redução tarifária de maneira progressiva, linear e automática. Neste ponto vale ressaltar a assimetria de poder dentro do bloco: Argentina e Brasil não somente representavam os maiores países (dimensão, mercado consumidor, população, economia), mas também era</w:t>
      </w:r>
      <w:r w:rsidR="00BC158F">
        <w:rPr>
          <w:rFonts w:asciiTheme="majorBidi" w:hAnsiTheme="majorBidi" w:cstheme="majorBidi"/>
          <w:sz w:val="24"/>
          <w:szCs w:val="24"/>
        </w:rPr>
        <w:t>m</w:t>
      </w:r>
      <w:r w:rsidR="00CE6CBE">
        <w:rPr>
          <w:rFonts w:asciiTheme="majorBidi" w:hAnsiTheme="majorBidi" w:cstheme="majorBidi"/>
          <w:sz w:val="24"/>
          <w:szCs w:val="24"/>
        </w:rPr>
        <w:t xml:space="preserve"> os mais industrializados. </w:t>
      </w:r>
      <w:r w:rsidR="00D608B2">
        <w:rPr>
          <w:rFonts w:asciiTheme="majorBidi" w:hAnsiTheme="majorBidi" w:cstheme="majorBidi"/>
          <w:sz w:val="24"/>
          <w:szCs w:val="24"/>
        </w:rPr>
        <w:t xml:space="preserve"> (</w:t>
      </w:r>
      <w:r w:rsidR="00071ED8">
        <w:rPr>
          <w:rFonts w:asciiTheme="majorBidi" w:hAnsiTheme="majorBidi" w:cstheme="majorBidi"/>
          <w:sz w:val="24"/>
          <w:szCs w:val="24"/>
        </w:rPr>
        <w:t xml:space="preserve">VAZ, 2002). </w:t>
      </w:r>
      <w:r w:rsidR="00CE6CBE">
        <w:rPr>
          <w:rFonts w:asciiTheme="majorBidi" w:hAnsiTheme="majorBidi" w:cstheme="majorBidi"/>
          <w:sz w:val="24"/>
          <w:szCs w:val="24"/>
        </w:rPr>
        <w:t>Dentro desta realidade, foi admitido um tratamento diferencial quanto ao ritmo de desgravação tarifária para o Uruguai e Paraguai, dando assim um maior prazo para os mesmos se adaptarem ao novo regime de livre comér</w:t>
      </w:r>
      <w:r w:rsidR="00D608B2">
        <w:rPr>
          <w:rFonts w:asciiTheme="majorBidi" w:hAnsiTheme="majorBidi" w:cstheme="majorBidi"/>
          <w:sz w:val="24"/>
          <w:szCs w:val="24"/>
        </w:rPr>
        <w:t>cio: “</w:t>
      </w:r>
      <w:r w:rsidR="00D608B2" w:rsidRPr="00D608B2">
        <w:rPr>
          <w:rFonts w:asciiTheme="majorBidi" w:hAnsiTheme="majorBidi" w:cstheme="majorBidi"/>
          <w:sz w:val="24"/>
          <w:szCs w:val="24"/>
        </w:rPr>
        <w:t>Os Estados Partes reconhecem diferenças pontuais de ritmo para a República do Paraguai e para aRepública Oriental do Uruguai, que constam no Programa de Liberação Comercial (Anexo I)</w:t>
      </w:r>
      <w:r w:rsidR="00D608B2">
        <w:rPr>
          <w:rFonts w:asciiTheme="majorBidi" w:hAnsiTheme="majorBidi" w:cstheme="majorBidi"/>
          <w:sz w:val="24"/>
          <w:szCs w:val="24"/>
        </w:rPr>
        <w:t>” (TRATADO DE ASSUNÇÃO, 1991, art. 6)</w:t>
      </w:r>
      <w:r w:rsidR="00D608B2" w:rsidRPr="00D608B2">
        <w:rPr>
          <w:rFonts w:asciiTheme="majorBidi" w:hAnsiTheme="majorBidi" w:cstheme="majorBidi"/>
          <w:sz w:val="24"/>
          <w:szCs w:val="24"/>
        </w:rPr>
        <w:t xml:space="preserve">. </w:t>
      </w:r>
    </w:p>
    <w:p w:rsidR="002571C0" w:rsidRDefault="00D85CC8" w:rsidP="002571C0">
      <w:pPr>
        <w:spacing w:line="360" w:lineRule="auto"/>
        <w:jc w:val="both"/>
        <w:rPr>
          <w:rFonts w:asciiTheme="majorBidi" w:hAnsiTheme="majorBidi" w:cstheme="majorBidi"/>
          <w:sz w:val="24"/>
          <w:szCs w:val="24"/>
        </w:rPr>
      </w:pPr>
      <w:r>
        <w:rPr>
          <w:rFonts w:asciiTheme="majorBidi" w:hAnsiTheme="majorBidi" w:cstheme="majorBidi"/>
          <w:sz w:val="24"/>
          <w:szCs w:val="24"/>
        </w:rPr>
        <w:t>O Tratado também contemplava que alguns produtos deveriam ter um tempo mais prolongado para o processo de redução tarifária – esses eram incluídos na chamada Lista de Exceções (percebendo um maior número de produtos uruguaios e paraguaios nesta lista do que os de origem brasileira ou argentina). Outro mecanismo de defesa comercial</w:t>
      </w:r>
      <w:r w:rsidR="002571C0">
        <w:rPr>
          <w:rFonts w:asciiTheme="majorBidi" w:hAnsiTheme="majorBidi" w:cstheme="majorBidi"/>
          <w:sz w:val="24"/>
          <w:szCs w:val="24"/>
        </w:rPr>
        <w:t xml:space="preserve"> encontrava-se</w:t>
      </w:r>
      <w:r>
        <w:rPr>
          <w:rFonts w:asciiTheme="majorBidi" w:hAnsiTheme="majorBidi" w:cstheme="majorBidi"/>
          <w:sz w:val="24"/>
          <w:szCs w:val="24"/>
        </w:rPr>
        <w:t xml:space="preserve">na Cláusula de Salvaguarda que admitia, </w:t>
      </w:r>
      <w:r w:rsidR="005C53B8">
        <w:rPr>
          <w:rFonts w:asciiTheme="majorBidi" w:hAnsiTheme="majorBidi" w:cstheme="majorBidi"/>
          <w:sz w:val="24"/>
          <w:szCs w:val="24"/>
        </w:rPr>
        <w:t xml:space="preserve">em casos excepcionais, a revisão e anulação do cronograma estabelecido para a desgravação tarifária </w:t>
      </w:r>
      <w:r w:rsidR="002571C0">
        <w:rPr>
          <w:rFonts w:asciiTheme="majorBidi" w:hAnsiTheme="majorBidi" w:cstheme="majorBidi"/>
          <w:sz w:val="24"/>
          <w:szCs w:val="24"/>
        </w:rPr>
        <w:t>de um determinado produto, desde que</w:t>
      </w:r>
      <w:r w:rsidR="005C53B8">
        <w:rPr>
          <w:rFonts w:asciiTheme="majorBidi" w:hAnsiTheme="majorBidi" w:cstheme="majorBidi"/>
          <w:sz w:val="24"/>
          <w:szCs w:val="24"/>
        </w:rPr>
        <w:t xml:space="preserve"> fosse provado, pelo Grupo Mercado Comum, que as importações do </w:t>
      </w:r>
      <w:r w:rsidR="002571C0">
        <w:rPr>
          <w:rFonts w:asciiTheme="majorBidi" w:hAnsiTheme="majorBidi" w:cstheme="majorBidi"/>
          <w:sz w:val="24"/>
          <w:szCs w:val="24"/>
        </w:rPr>
        <w:t>mesmo pudessem causar</w:t>
      </w:r>
      <w:r w:rsidR="005C53B8">
        <w:rPr>
          <w:rFonts w:asciiTheme="majorBidi" w:hAnsiTheme="majorBidi" w:cstheme="majorBidi"/>
          <w:sz w:val="24"/>
          <w:szCs w:val="24"/>
        </w:rPr>
        <w:t xml:space="preserve"> dano</w:t>
      </w:r>
      <w:r w:rsidR="002571C0">
        <w:rPr>
          <w:rFonts w:asciiTheme="majorBidi" w:hAnsiTheme="majorBidi" w:cstheme="majorBidi"/>
          <w:sz w:val="24"/>
          <w:szCs w:val="24"/>
        </w:rPr>
        <w:t>s</w:t>
      </w:r>
      <w:r w:rsidR="005C53B8">
        <w:rPr>
          <w:rFonts w:asciiTheme="majorBidi" w:hAnsiTheme="majorBidi" w:cstheme="majorBidi"/>
          <w:sz w:val="24"/>
          <w:szCs w:val="24"/>
        </w:rPr>
        <w:t xml:space="preserve"> grave</w:t>
      </w:r>
      <w:r w:rsidR="002571C0">
        <w:rPr>
          <w:rFonts w:asciiTheme="majorBidi" w:hAnsiTheme="majorBidi" w:cstheme="majorBidi"/>
          <w:sz w:val="24"/>
          <w:szCs w:val="24"/>
        </w:rPr>
        <w:t>s</w:t>
      </w:r>
      <w:r w:rsidR="005C53B8">
        <w:rPr>
          <w:rFonts w:asciiTheme="majorBidi" w:hAnsiTheme="majorBidi" w:cstheme="majorBidi"/>
          <w:sz w:val="24"/>
          <w:szCs w:val="24"/>
        </w:rPr>
        <w:t xml:space="preserve"> ao mercado</w:t>
      </w:r>
      <w:r w:rsidR="002571C0">
        <w:rPr>
          <w:rFonts w:asciiTheme="majorBidi" w:hAnsiTheme="majorBidi" w:cstheme="majorBidi"/>
          <w:sz w:val="24"/>
          <w:szCs w:val="24"/>
        </w:rPr>
        <w:t xml:space="preserve"> nacional. (TRATADO DE ASSUNÇÃO, 1991).</w:t>
      </w:r>
    </w:p>
    <w:p w:rsidR="00C45FC4" w:rsidRDefault="00C45FC4" w:rsidP="000021A6">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Quanto </w:t>
      </w:r>
      <w:r w:rsidR="000021A6">
        <w:rPr>
          <w:rFonts w:asciiTheme="majorBidi" w:hAnsiTheme="majorBidi" w:cstheme="majorBidi"/>
          <w:sz w:val="24"/>
          <w:szCs w:val="24"/>
        </w:rPr>
        <w:t>à possibilidade de adesão de novos membros, essa tem como pré-requisito o país solicitante ser membro da ALADI. O mesmo deve ser aprovado por unanimidade dos Estados Partes. E caso participe de algum esquema de integração sub-regional ou de alguma associação extra-regional, o país só terá sua solicitação examinada depois de cinco anos de vigência do Tratado de Assunção. (TRATADO DE ASSUNÇÃO, 1991).</w:t>
      </w:r>
    </w:p>
    <w:p w:rsidR="00255EF1" w:rsidRDefault="004B0B69" w:rsidP="009A067F">
      <w:pPr>
        <w:spacing w:line="360" w:lineRule="auto"/>
        <w:jc w:val="both"/>
        <w:rPr>
          <w:rFonts w:asciiTheme="majorBidi" w:hAnsiTheme="majorBidi" w:cstheme="majorBidi"/>
          <w:sz w:val="24"/>
          <w:szCs w:val="24"/>
        </w:rPr>
      </w:pPr>
      <w:r>
        <w:rPr>
          <w:rFonts w:asciiTheme="majorBidi" w:hAnsiTheme="majorBidi" w:cstheme="majorBidi"/>
          <w:sz w:val="24"/>
          <w:szCs w:val="24"/>
        </w:rPr>
        <w:t>O sistema d</w:t>
      </w:r>
      <w:r w:rsidR="00D500EC">
        <w:rPr>
          <w:rFonts w:asciiTheme="majorBidi" w:hAnsiTheme="majorBidi" w:cstheme="majorBidi"/>
          <w:sz w:val="24"/>
          <w:szCs w:val="24"/>
        </w:rPr>
        <w:t xml:space="preserve">ecisório, nesta fase transitória, se daria pelo consenso e com a presença de todos Estados Partes. Apresentando controvérsia entre os membros, essa deveria ser resolvida </w:t>
      </w:r>
      <w:r w:rsidR="00D500EC">
        <w:rPr>
          <w:rFonts w:asciiTheme="majorBidi" w:hAnsiTheme="majorBidi" w:cstheme="majorBidi"/>
          <w:sz w:val="24"/>
          <w:szCs w:val="24"/>
        </w:rPr>
        <w:lastRenderedPageBreak/>
        <w:t>mediante negociações diretas. Não obtendo uma solução, essa seria submetida à avaliação do Grupo Mercado Comum</w:t>
      </w:r>
      <w:r w:rsidR="00BC1976">
        <w:rPr>
          <w:rFonts w:asciiTheme="majorBidi" w:hAnsiTheme="majorBidi" w:cstheme="majorBidi"/>
          <w:sz w:val="24"/>
          <w:szCs w:val="24"/>
        </w:rPr>
        <w:t>, e, sem sucesso, transferida ao Conselho do Mercado Comum para que se adotassem medidas pertinentes. O Tratado também determinou que os Estados Partes devessem propor um Sistema de Solução de Controvérsias em um prazo de cento e vinte dias,</w:t>
      </w:r>
      <w:r w:rsidR="009F5C9C">
        <w:rPr>
          <w:rFonts w:asciiTheme="majorBidi" w:hAnsiTheme="majorBidi" w:cstheme="majorBidi"/>
          <w:sz w:val="24"/>
          <w:szCs w:val="24"/>
        </w:rPr>
        <w:t xml:space="preserve"> resultando no Protocolo de Brasília (1991). Este estipulou as formas para solucionar as controvérsias: negociação direta, mediação e arbitragem.</w:t>
      </w:r>
      <w:r w:rsidR="00AF52EF">
        <w:rPr>
          <w:rFonts w:asciiTheme="majorBidi" w:hAnsiTheme="majorBidi" w:cstheme="majorBidi"/>
          <w:sz w:val="24"/>
          <w:szCs w:val="24"/>
        </w:rPr>
        <w:t xml:space="preserve"> (VILAÇA, 2006). A capacidade de </w:t>
      </w:r>
      <w:proofErr w:type="spellStart"/>
      <w:r w:rsidR="00AF52EF">
        <w:rPr>
          <w:rFonts w:asciiTheme="majorBidi" w:hAnsiTheme="majorBidi" w:cstheme="majorBidi"/>
          <w:i/>
          <w:iCs/>
          <w:sz w:val="24"/>
          <w:szCs w:val="24"/>
        </w:rPr>
        <w:t>enforcement</w:t>
      </w:r>
      <w:r w:rsidR="009A067F">
        <w:rPr>
          <w:rFonts w:asciiTheme="majorBidi" w:hAnsiTheme="majorBidi" w:cstheme="majorBidi"/>
          <w:sz w:val="24"/>
          <w:szCs w:val="24"/>
        </w:rPr>
        <w:t>da</w:t>
      </w:r>
      <w:proofErr w:type="spellEnd"/>
      <w:r w:rsidR="009A067F">
        <w:rPr>
          <w:rFonts w:asciiTheme="majorBidi" w:hAnsiTheme="majorBidi" w:cstheme="majorBidi"/>
          <w:sz w:val="24"/>
          <w:szCs w:val="24"/>
        </w:rPr>
        <w:t xml:space="preserve"> instituição pode ser captada pelo artigo 23 do Protocolo: </w:t>
      </w:r>
    </w:p>
    <w:p w:rsidR="00D500EC" w:rsidRDefault="00255EF1" w:rsidP="00255EF1">
      <w:pPr>
        <w:spacing w:line="240" w:lineRule="auto"/>
        <w:ind w:left="2268"/>
        <w:jc w:val="both"/>
        <w:rPr>
          <w:rFonts w:asciiTheme="majorBidi" w:hAnsiTheme="majorBidi" w:cstheme="majorBidi"/>
          <w:sz w:val="20"/>
          <w:szCs w:val="20"/>
        </w:rPr>
      </w:pPr>
      <w:r w:rsidRPr="00255EF1">
        <w:rPr>
          <w:rFonts w:asciiTheme="majorBidi" w:hAnsiTheme="majorBidi" w:cstheme="majorBidi"/>
          <w:sz w:val="20"/>
          <w:szCs w:val="20"/>
        </w:rPr>
        <w:t xml:space="preserve">Art. 23: </w:t>
      </w:r>
      <w:r w:rsidR="009A067F" w:rsidRPr="00255EF1">
        <w:rPr>
          <w:rFonts w:asciiTheme="majorBidi" w:hAnsiTheme="majorBidi" w:cstheme="majorBidi"/>
          <w:sz w:val="20"/>
          <w:szCs w:val="20"/>
        </w:rPr>
        <w:t>Se um Estado Parte não cumprir o laudo do Tribunal Arbitral, no prazo de trinta (30) dias, os outros Estados Partes na controvérsia poderão adotar medidas compensatórias temporárias, tais como a suspensão deconcessões ou outras equivalentes, visando a obter seu cumprimento.</w:t>
      </w:r>
      <w:r>
        <w:rPr>
          <w:rFonts w:asciiTheme="majorBidi" w:hAnsiTheme="majorBidi" w:cstheme="majorBidi"/>
          <w:sz w:val="20"/>
          <w:szCs w:val="20"/>
        </w:rPr>
        <w:t xml:space="preserve"> (PROTOCOLO DE BRASÍLIA, 1991).</w:t>
      </w:r>
    </w:p>
    <w:p w:rsidR="009724D7" w:rsidRDefault="00255EF1" w:rsidP="009724D7">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Assim, observa-se um menor grau de legalização da instituição, principalmente no que diz respeito às dimensões de obrigação e de delegação. Na primeira, </w:t>
      </w:r>
      <w:r w:rsidR="007E1CF5">
        <w:rPr>
          <w:rFonts w:asciiTheme="majorBidi" w:hAnsiTheme="majorBidi" w:cstheme="majorBidi"/>
          <w:sz w:val="24"/>
          <w:szCs w:val="24"/>
        </w:rPr>
        <w:t>tem-</w:t>
      </w:r>
      <w:r>
        <w:rPr>
          <w:rFonts w:asciiTheme="majorBidi" w:hAnsiTheme="majorBidi" w:cstheme="majorBidi"/>
          <w:sz w:val="24"/>
          <w:szCs w:val="24"/>
        </w:rPr>
        <w:t>se um enfraquecimento do vínculo jurídico dev</w:t>
      </w:r>
      <w:r w:rsidR="00772679">
        <w:rPr>
          <w:rFonts w:asciiTheme="majorBidi" w:hAnsiTheme="majorBidi" w:cstheme="majorBidi"/>
          <w:sz w:val="24"/>
          <w:szCs w:val="24"/>
        </w:rPr>
        <w:t>ido alguns</w:t>
      </w:r>
      <w:r>
        <w:rPr>
          <w:rFonts w:asciiTheme="majorBidi" w:hAnsiTheme="majorBidi" w:cstheme="majorBidi"/>
          <w:sz w:val="24"/>
          <w:szCs w:val="24"/>
        </w:rPr>
        <w:t xml:space="preserve"> mecanismos, como: a Lista de Exceções e a Cláusula de Salvaguarda</w:t>
      </w:r>
      <w:r w:rsidR="00C97100">
        <w:rPr>
          <w:rFonts w:asciiTheme="majorBidi" w:hAnsiTheme="majorBidi" w:cstheme="majorBidi"/>
          <w:sz w:val="24"/>
          <w:szCs w:val="24"/>
        </w:rPr>
        <w:t>. Estes, se a princípio</w:t>
      </w:r>
      <w:r w:rsidR="00772679">
        <w:rPr>
          <w:rFonts w:asciiTheme="majorBidi" w:hAnsiTheme="majorBidi" w:cstheme="majorBidi"/>
          <w:sz w:val="24"/>
          <w:szCs w:val="24"/>
        </w:rPr>
        <w:t xml:space="preserve"> flexibilizam e prolongam o objetivo d</w:t>
      </w:r>
      <w:r w:rsidR="00C97100">
        <w:rPr>
          <w:rFonts w:asciiTheme="majorBidi" w:hAnsiTheme="majorBidi" w:cstheme="majorBidi"/>
          <w:sz w:val="24"/>
          <w:szCs w:val="24"/>
        </w:rPr>
        <w:t xml:space="preserve">e um mercado comum entre os Estados Partes, por outro lado, permitem a viabilidade da instituição. </w:t>
      </w:r>
      <w:r w:rsidR="007E1CF5" w:rsidRPr="00766EC6">
        <w:rPr>
          <w:rFonts w:asciiTheme="majorBidi" w:hAnsiTheme="majorBidi" w:cstheme="majorBidi"/>
          <w:sz w:val="24"/>
          <w:szCs w:val="24"/>
        </w:rPr>
        <w:t>A eliminação tarifária de forma não gradual, poderia estrangular importantes mercados nacionais (que não adaptados ao livre comércio, não conseguiria</w:t>
      </w:r>
      <w:r w:rsidR="002F31C0" w:rsidRPr="00766EC6">
        <w:rPr>
          <w:rFonts w:asciiTheme="majorBidi" w:hAnsiTheme="majorBidi" w:cstheme="majorBidi"/>
          <w:sz w:val="24"/>
          <w:szCs w:val="24"/>
        </w:rPr>
        <w:t>m</w:t>
      </w:r>
      <w:r w:rsidR="007E1CF5" w:rsidRPr="00766EC6">
        <w:rPr>
          <w:rFonts w:asciiTheme="majorBidi" w:hAnsiTheme="majorBidi" w:cstheme="majorBidi"/>
          <w:sz w:val="24"/>
          <w:szCs w:val="24"/>
        </w:rPr>
        <w:t xml:space="preserve"> competir com os produtos importados), não incentivando, portanto, a formação do Bloco. Os mecanismos</w:t>
      </w:r>
      <w:r w:rsidR="007A6204" w:rsidRPr="00766EC6">
        <w:rPr>
          <w:rFonts w:asciiTheme="majorBidi" w:hAnsiTheme="majorBidi" w:cstheme="majorBidi"/>
          <w:sz w:val="24"/>
          <w:szCs w:val="24"/>
        </w:rPr>
        <w:t>,</w:t>
      </w:r>
      <w:r w:rsidR="007E1CF5" w:rsidRPr="00766EC6">
        <w:rPr>
          <w:rFonts w:asciiTheme="majorBidi" w:hAnsiTheme="majorBidi" w:cstheme="majorBidi"/>
          <w:sz w:val="24"/>
          <w:szCs w:val="24"/>
        </w:rPr>
        <w:t xml:space="preserve"> cita</w:t>
      </w:r>
      <w:r w:rsidR="007A6204" w:rsidRPr="00766EC6">
        <w:rPr>
          <w:rFonts w:asciiTheme="majorBidi" w:hAnsiTheme="majorBidi" w:cstheme="majorBidi"/>
          <w:sz w:val="24"/>
          <w:szCs w:val="24"/>
        </w:rPr>
        <w:t xml:space="preserve">dos anteriormente, </w:t>
      </w:r>
      <w:r w:rsidR="007E1CF5" w:rsidRPr="00766EC6">
        <w:rPr>
          <w:rFonts w:asciiTheme="majorBidi" w:hAnsiTheme="majorBidi" w:cstheme="majorBidi"/>
          <w:sz w:val="24"/>
          <w:szCs w:val="24"/>
        </w:rPr>
        <w:t>permitem</w:t>
      </w:r>
      <w:r w:rsidR="007A6204" w:rsidRPr="00766EC6">
        <w:rPr>
          <w:rFonts w:asciiTheme="majorBidi" w:hAnsiTheme="majorBidi" w:cstheme="majorBidi"/>
          <w:sz w:val="24"/>
          <w:szCs w:val="24"/>
        </w:rPr>
        <w:t xml:space="preserve"> que os países reestruturem a sua base produtiva,</w:t>
      </w:r>
      <w:r w:rsidR="007E1CF5" w:rsidRPr="00766EC6">
        <w:rPr>
          <w:rFonts w:asciiTheme="majorBidi" w:hAnsiTheme="majorBidi" w:cstheme="majorBidi"/>
          <w:sz w:val="24"/>
          <w:szCs w:val="24"/>
        </w:rPr>
        <w:t xml:space="preserve"> ameniza</w:t>
      </w:r>
      <w:r w:rsidR="007A6204" w:rsidRPr="00766EC6">
        <w:rPr>
          <w:rFonts w:asciiTheme="majorBidi" w:hAnsiTheme="majorBidi" w:cstheme="majorBidi"/>
          <w:sz w:val="24"/>
          <w:szCs w:val="24"/>
        </w:rPr>
        <w:t>ndoo impacto inicial</w:t>
      </w:r>
      <w:r w:rsidR="007A6204">
        <w:rPr>
          <w:rFonts w:asciiTheme="majorBidi" w:hAnsiTheme="majorBidi" w:cstheme="majorBidi"/>
          <w:sz w:val="24"/>
          <w:szCs w:val="24"/>
        </w:rPr>
        <w:t xml:space="preserve"> da uma abertura comercial, e percebendo melhor os benefícios dessa integração no longo prazo. </w:t>
      </w:r>
      <w:r w:rsidR="002F31C0">
        <w:rPr>
          <w:rFonts w:asciiTheme="majorBidi" w:hAnsiTheme="majorBidi" w:cstheme="majorBidi"/>
          <w:sz w:val="24"/>
          <w:szCs w:val="24"/>
        </w:rPr>
        <w:t xml:space="preserve">Com relação à delegação, </w:t>
      </w:r>
      <w:r w:rsidR="008F026E">
        <w:rPr>
          <w:rFonts w:asciiTheme="majorBidi" w:hAnsiTheme="majorBidi" w:cstheme="majorBidi"/>
          <w:sz w:val="24"/>
          <w:szCs w:val="24"/>
        </w:rPr>
        <w:t xml:space="preserve">o Sistema de Solução de Controvérsias tem baixo caráter judicial e pouco recurso de </w:t>
      </w:r>
      <w:proofErr w:type="spellStart"/>
      <w:r w:rsidR="008F026E">
        <w:rPr>
          <w:rFonts w:asciiTheme="majorBidi" w:hAnsiTheme="majorBidi" w:cstheme="majorBidi"/>
          <w:i/>
          <w:iCs/>
          <w:sz w:val="24"/>
          <w:szCs w:val="24"/>
        </w:rPr>
        <w:t>enforcement</w:t>
      </w:r>
      <w:proofErr w:type="spellEnd"/>
      <w:r w:rsidR="0046673B">
        <w:rPr>
          <w:rFonts w:asciiTheme="majorBidi" w:hAnsiTheme="majorBidi" w:cstheme="majorBidi"/>
          <w:sz w:val="24"/>
          <w:szCs w:val="24"/>
        </w:rPr>
        <w:t xml:space="preserve">, possibilitando um menor constrangimento comportamental, mas uma maior maleabilidade institucional. Portanto, a natureza </w:t>
      </w:r>
      <w:proofErr w:type="spellStart"/>
      <w:r w:rsidR="0046673B">
        <w:rPr>
          <w:rFonts w:asciiTheme="majorBidi" w:hAnsiTheme="majorBidi" w:cstheme="majorBidi"/>
          <w:i/>
          <w:iCs/>
          <w:sz w:val="24"/>
          <w:szCs w:val="24"/>
        </w:rPr>
        <w:t>soft</w:t>
      </w:r>
      <w:proofErr w:type="spellEnd"/>
      <w:r w:rsidR="0046673B">
        <w:rPr>
          <w:rFonts w:asciiTheme="majorBidi" w:hAnsiTheme="majorBidi" w:cstheme="majorBidi"/>
          <w:i/>
          <w:iCs/>
          <w:sz w:val="24"/>
          <w:szCs w:val="24"/>
        </w:rPr>
        <w:t xml:space="preserve"> </w:t>
      </w:r>
      <w:proofErr w:type="spellStart"/>
      <w:r w:rsidR="0046673B">
        <w:rPr>
          <w:rFonts w:asciiTheme="majorBidi" w:hAnsiTheme="majorBidi" w:cstheme="majorBidi"/>
          <w:i/>
          <w:iCs/>
          <w:sz w:val="24"/>
          <w:szCs w:val="24"/>
        </w:rPr>
        <w:t>law</w:t>
      </w:r>
      <w:proofErr w:type="spellEnd"/>
      <w:r w:rsidR="0046673B">
        <w:rPr>
          <w:rFonts w:asciiTheme="majorBidi" w:hAnsiTheme="majorBidi" w:cstheme="majorBidi"/>
          <w:sz w:val="24"/>
          <w:szCs w:val="24"/>
        </w:rPr>
        <w:t xml:space="preserve"> da instituição é condizente com o seu caráter provisório, o que permite aos seus membros uma maior flexibilidade e aprendizado, possibilitando a construção de um arranjo organizacional, em dezembro de 1994, mais realista e eficiente.</w:t>
      </w:r>
      <w:r w:rsidR="00EC0ACA">
        <w:rPr>
          <w:rFonts w:asciiTheme="majorBidi" w:hAnsiTheme="majorBidi" w:cstheme="majorBidi"/>
          <w:sz w:val="24"/>
          <w:szCs w:val="24"/>
        </w:rPr>
        <w:t xml:space="preserve"> Por último, é esta baixa legalidade do Tratado de Assunção que </w:t>
      </w:r>
      <w:r w:rsidR="00766EC6">
        <w:rPr>
          <w:rFonts w:asciiTheme="majorBidi" w:hAnsiTheme="majorBidi" w:cstheme="majorBidi"/>
          <w:sz w:val="24"/>
          <w:szCs w:val="24"/>
        </w:rPr>
        <w:t>facilitou</w:t>
      </w:r>
      <w:r w:rsidR="00EC0ACA">
        <w:rPr>
          <w:rFonts w:asciiTheme="majorBidi" w:hAnsiTheme="majorBidi" w:cstheme="majorBidi"/>
          <w:sz w:val="24"/>
          <w:szCs w:val="24"/>
        </w:rPr>
        <w:t xml:space="preserve"> a concretização do MERCOSUL, instrumento este de grandeimportância </w:t>
      </w:r>
      <w:r w:rsidR="00766EC6">
        <w:rPr>
          <w:rFonts w:asciiTheme="majorBidi" w:hAnsiTheme="majorBidi" w:cstheme="majorBidi"/>
          <w:sz w:val="24"/>
          <w:szCs w:val="24"/>
        </w:rPr>
        <w:t>n</w:t>
      </w:r>
      <w:r w:rsidR="00EC0ACA">
        <w:rPr>
          <w:rFonts w:asciiTheme="majorBidi" w:hAnsiTheme="majorBidi" w:cstheme="majorBidi"/>
          <w:sz w:val="24"/>
          <w:szCs w:val="24"/>
        </w:rPr>
        <w:t>o processo de liberalização econômica brasileira.</w:t>
      </w:r>
    </w:p>
    <w:p w:rsidR="009724D7" w:rsidRPr="005C6EC4" w:rsidRDefault="005C6EC4" w:rsidP="005C6EC4">
      <w:pPr>
        <w:pStyle w:val="Ttulo2"/>
      </w:pPr>
      <w:r w:rsidRPr="005C6EC4">
        <w:t>ABERTURA ECONÔMICA</w:t>
      </w:r>
    </w:p>
    <w:p w:rsidR="000F7DD7" w:rsidRDefault="003613F8" w:rsidP="009724D7">
      <w:pPr>
        <w:spacing w:line="360" w:lineRule="auto"/>
        <w:jc w:val="both"/>
        <w:rPr>
          <w:rFonts w:asciiTheme="majorBidi" w:hAnsiTheme="majorBidi" w:cstheme="majorBidi"/>
          <w:sz w:val="24"/>
          <w:szCs w:val="24"/>
        </w:rPr>
      </w:pPr>
      <w:r>
        <w:rPr>
          <w:rFonts w:asciiTheme="majorBidi" w:hAnsiTheme="majorBidi" w:cstheme="majorBidi"/>
          <w:sz w:val="24"/>
          <w:szCs w:val="24"/>
        </w:rPr>
        <w:t>Em meados d</w:t>
      </w:r>
      <w:r w:rsidR="0037206D">
        <w:rPr>
          <w:rFonts w:asciiTheme="majorBidi" w:hAnsiTheme="majorBidi" w:cstheme="majorBidi"/>
          <w:sz w:val="24"/>
          <w:szCs w:val="24"/>
        </w:rPr>
        <w:t>a década de 1980, o modelo de substituição de importações vinha sofrend</w:t>
      </w:r>
      <w:r w:rsidR="000F7DD7">
        <w:rPr>
          <w:rFonts w:asciiTheme="majorBidi" w:hAnsiTheme="majorBidi" w:cstheme="majorBidi"/>
          <w:sz w:val="24"/>
          <w:szCs w:val="24"/>
        </w:rPr>
        <w:t>o acentuado desgaste. Ascendia-se, nos países em desenvolvimento, a crença no processo de liberalização econômica, em que</w:t>
      </w:r>
      <w:r w:rsidR="008445D2">
        <w:rPr>
          <w:rFonts w:asciiTheme="majorBidi" w:hAnsiTheme="majorBidi" w:cstheme="majorBidi"/>
          <w:sz w:val="24"/>
          <w:szCs w:val="24"/>
        </w:rPr>
        <w:t xml:space="preserve"> o livre comércio geraria maior</w:t>
      </w:r>
      <w:r w:rsidR="000F7DD7">
        <w:rPr>
          <w:rFonts w:asciiTheme="majorBidi" w:hAnsiTheme="majorBidi" w:cstheme="majorBidi"/>
          <w:sz w:val="24"/>
          <w:szCs w:val="24"/>
        </w:rPr>
        <w:t xml:space="preserve"> eficiência de alocação dos </w:t>
      </w:r>
      <w:r w:rsidR="000F7DD7">
        <w:rPr>
          <w:rFonts w:asciiTheme="majorBidi" w:hAnsiTheme="majorBidi" w:cstheme="majorBidi"/>
          <w:sz w:val="24"/>
          <w:szCs w:val="24"/>
        </w:rPr>
        <w:lastRenderedPageBreak/>
        <w:t xml:space="preserve">fatores de produção, proporcionando maior crescimento econômico e melhoria na qualidade de vida da população. Em 1964, o Brasil deu seus primeiros passos em direção a uma maior abertura comercial, porém, devido às dificuldades no balanço de pagamentos, </w:t>
      </w:r>
      <w:r>
        <w:rPr>
          <w:rFonts w:asciiTheme="majorBidi" w:hAnsiTheme="majorBidi" w:cstheme="majorBidi"/>
          <w:sz w:val="24"/>
          <w:szCs w:val="24"/>
        </w:rPr>
        <w:t>não obteve muito sucesso.</w:t>
      </w:r>
      <w:r w:rsidR="00733DA7">
        <w:rPr>
          <w:rFonts w:asciiTheme="majorBidi" w:hAnsiTheme="majorBidi" w:cstheme="majorBidi"/>
          <w:sz w:val="24"/>
          <w:szCs w:val="24"/>
        </w:rPr>
        <w:t xml:space="preserve"> O país retomou seu projeto de liberalização em 1988, quando iniciou uma reforma comercial, baseada na eliminação dos controles quantitativos e administrativos sobre as importações e na redução tarifária.</w:t>
      </w:r>
      <w:r w:rsidR="00E86BB3">
        <w:rPr>
          <w:rFonts w:asciiTheme="majorBidi" w:hAnsiTheme="majorBidi" w:cstheme="majorBidi"/>
          <w:sz w:val="24"/>
          <w:szCs w:val="24"/>
        </w:rPr>
        <w:t xml:space="preserve"> Este processo foi intensificado em 1991, com então atual presidente</w:t>
      </w:r>
      <w:r w:rsidR="004D5895">
        <w:rPr>
          <w:rFonts w:asciiTheme="majorBidi" w:hAnsiTheme="majorBidi" w:cstheme="majorBidi"/>
          <w:sz w:val="24"/>
          <w:szCs w:val="24"/>
        </w:rPr>
        <w:t xml:space="preserve"> Fernando</w:t>
      </w:r>
      <w:r w:rsidR="00E86BB3">
        <w:rPr>
          <w:rFonts w:asciiTheme="majorBidi" w:hAnsiTheme="majorBidi" w:cstheme="majorBidi"/>
          <w:sz w:val="24"/>
          <w:szCs w:val="24"/>
        </w:rPr>
        <w:t xml:space="preserve"> Collor de Mello, que defendia uma reestruturação da economia brasileira baseada na forte tendência de desregulamentação dos mercados internacionais. (LACERDA, 2000).  Abaixo</w:t>
      </w:r>
      <w:r w:rsidR="00B13E5C">
        <w:rPr>
          <w:rFonts w:asciiTheme="majorBidi" w:hAnsiTheme="majorBidi" w:cstheme="majorBidi"/>
          <w:sz w:val="24"/>
          <w:szCs w:val="24"/>
        </w:rPr>
        <w:t xml:space="preserve"> (tabela 1)</w:t>
      </w:r>
      <w:r w:rsidR="00E86BB3">
        <w:rPr>
          <w:rFonts w:asciiTheme="majorBidi" w:hAnsiTheme="majorBidi" w:cstheme="majorBidi"/>
          <w:sz w:val="24"/>
          <w:szCs w:val="24"/>
        </w:rPr>
        <w:t xml:space="preserve"> podem ser </w:t>
      </w:r>
      <w:r w:rsidR="00F1518E">
        <w:rPr>
          <w:rFonts w:asciiTheme="majorBidi" w:hAnsiTheme="majorBidi" w:cstheme="majorBidi"/>
          <w:sz w:val="24"/>
          <w:szCs w:val="24"/>
        </w:rPr>
        <w:t>percebida</w:t>
      </w:r>
      <w:r w:rsidR="00E86BB3">
        <w:rPr>
          <w:rFonts w:asciiTheme="majorBidi" w:hAnsiTheme="majorBidi" w:cstheme="majorBidi"/>
          <w:sz w:val="24"/>
          <w:szCs w:val="24"/>
        </w:rPr>
        <w:t xml:space="preserve">s </w:t>
      </w:r>
      <w:r w:rsidR="00F1518E">
        <w:rPr>
          <w:rFonts w:asciiTheme="majorBidi" w:hAnsiTheme="majorBidi" w:cstheme="majorBidi"/>
          <w:sz w:val="24"/>
          <w:szCs w:val="24"/>
        </w:rPr>
        <w:t>as contínuas reduções</w:t>
      </w:r>
      <w:r w:rsidR="00E86BB3">
        <w:rPr>
          <w:rFonts w:asciiTheme="majorBidi" w:hAnsiTheme="majorBidi" w:cstheme="majorBidi"/>
          <w:sz w:val="24"/>
          <w:szCs w:val="24"/>
        </w:rPr>
        <w:t xml:space="preserve"> das alíquotas nominais de importação:</w:t>
      </w:r>
    </w:p>
    <w:p w:rsidR="00B13E5C" w:rsidRPr="00B13E5C" w:rsidRDefault="00B13E5C" w:rsidP="00B13E5C">
      <w:pPr>
        <w:pStyle w:val="Ttulo1"/>
        <w:spacing w:line="240" w:lineRule="auto"/>
      </w:pPr>
      <w:r>
        <w:t xml:space="preserve">Tabela 1 - </w:t>
      </w:r>
      <w:r w:rsidRPr="00B13E5C">
        <w:t xml:space="preserve">Alíquotas Nominais Médias de Importação </w:t>
      </w:r>
      <w:r>
        <w:t>–</w:t>
      </w:r>
      <w:r w:rsidRPr="00B13E5C">
        <w:t xml:space="preserve"> Brasil</w:t>
      </w:r>
      <w:r>
        <w:t xml:space="preserve"> –</w:t>
      </w:r>
      <w:r w:rsidR="009724D7">
        <w:t xml:space="preserve"> 1988</w:t>
      </w:r>
      <w:r>
        <w:t xml:space="preserve"> a </w:t>
      </w:r>
      <w:r w:rsidRPr="00B13E5C">
        <w:t>1994</w:t>
      </w:r>
    </w:p>
    <w:tbl>
      <w:tblPr>
        <w:tblW w:w="6160" w:type="dxa"/>
        <w:jc w:val="center"/>
        <w:tblInd w:w="55" w:type="dxa"/>
        <w:tblCellMar>
          <w:left w:w="70" w:type="dxa"/>
          <w:right w:w="70" w:type="dxa"/>
        </w:tblCellMar>
        <w:tblLook w:val="04A0"/>
      </w:tblPr>
      <w:tblGrid>
        <w:gridCol w:w="1740"/>
        <w:gridCol w:w="4420"/>
      </w:tblGrid>
      <w:tr w:rsidR="00B13E5C" w:rsidRPr="00B13E5C" w:rsidTr="00B13E5C">
        <w:trPr>
          <w:trHeight w:val="315"/>
          <w:jc w:val="center"/>
        </w:trPr>
        <w:tc>
          <w:tcPr>
            <w:tcW w:w="1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13E5C" w:rsidRPr="00B13E5C" w:rsidRDefault="00B13E5C" w:rsidP="00B13E5C">
            <w:pPr>
              <w:spacing w:after="0" w:line="240" w:lineRule="auto"/>
              <w:jc w:val="center"/>
              <w:rPr>
                <w:rFonts w:ascii="Times New Roman" w:eastAsia="Times New Roman" w:hAnsi="Times New Roman" w:cs="Times New Roman"/>
                <w:color w:val="000000"/>
              </w:rPr>
            </w:pPr>
            <w:r w:rsidRPr="00B13E5C">
              <w:rPr>
                <w:rFonts w:ascii="Times New Roman" w:eastAsia="Times New Roman" w:hAnsi="Times New Roman" w:cs="Times New Roman"/>
                <w:color w:val="000000"/>
              </w:rPr>
              <w:t>ANO</w:t>
            </w:r>
          </w:p>
        </w:tc>
        <w:tc>
          <w:tcPr>
            <w:tcW w:w="4420" w:type="dxa"/>
            <w:tcBorders>
              <w:top w:val="single" w:sz="8" w:space="0" w:color="auto"/>
              <w:left w:val="nil"/>
              <w:bottom w:val="single" w:sz="8" w:space="0" w:color="auto"/>
              <w:right w:val="single" w:sz="8" w:space="0" w:color="auto"/>
            </w:tcBorders>
            <w:shd w:val="clear" w:color="auto" w:fill="auto"/>
            <w:noWrap/>
            <w:vAlign w:val="bottom"/>
            <w:hideMark/>
          </w:tcPr>
          <w:p w:rsidR="00B13E5C" w:rsidRPr="00B13E5C" w:rsidRDefault="00B13E5C" w:rsidP="00B13E5C">
            <w:pPr>
              <w:spacing w:after="0" w:line="240" w:lineRule="auto"/>
              <w:jc w:val="center"/>
              <w:rPr>
                <w:rFonts w:ascii="Times New Roman" w:eastAsia="Times New Roman" w:hAnsi="Times New Roman" w:cs="Times New Roman"/>
                <w:color w:val="000000"/>
              </w:rPr>
            </w:pPr>
            <w:r w:rsidRPr="00B13E5C">
              <w:rPr>
                <w:rFonts w:ascii="Times New Roman" w:eastAsia="Times New Roman" w:hAnsi="Times New Roman" w:cs="Times New Roman"/>
                <w:color w:val="000000"/>
              </w:rPr>
              <w:t>ALÍQUOTA (%)</w:t>
            </w:r>
          </w:p>
        </w:tc>
      </w:tr>
      <w:tr w:rsidR="00B13E5C" w:rsidRPr="00B13E5C" w:rsidTr="00B13E5C">
        <w:trPr>
          <w:trHeight w:val="315"/>
          <w:jc w:val="center"/>
        </w:trPr>
        <w:tc>
          <w:tcPr>
            <w:tcW w:w="1740" w:type="dxa"/>
            <w:tcBorders>
              <w:top w:val="nil"/>
              <w:left w:val="single" w:sz="8" w:space="0" w:color="auto"/>
              <w:bottom w:val="nil"/>
              <w:right w:val="nil"/>
            </w:tcBorders>
            <w:shd w:val="clear" w:color="auto" w:fill="auto"/>
            <w:noWrap/>
            <w:vAlign w:val="bottom"/>
            <w:hideMark/>
          </w:tcPr>
          <w:p w:rsidR="004D17CF" w:rsidRDefault="004D17CF" w:rsidP="00B13E5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1988</w:t>
            </w:r>
          </w:p>
          <w:p w:rsidR="00B13E5C" w:rsidRPr="00B13E5C" w:rsidRDefault="00B13E5C" w:rsidP="00B13E5C">
            <w:pPr>
              <w:spacing w:after="0" w:line="240" w:lineRule="auto"/>
              <w:jc w:val="center"/>
              <w:rPr>
                <w:rFonts w:ascii="Times New Roman" w:eastAsia="Times New Roman" w:hAnsi="Times New Roman" w:cs="Times New Roman"/>
                <w:color w:val="000000"/>
                <w:sz w:val="24"/>
                <w:szCs w:val="24"/>
              </w:rPr>
            </w:pPr>
            <w:r w:rsidRPr="00B13E5C">
              <w:rPr>
                <w:rFonts w:ascii="Times New Roman" w:eastAsia="Times New Roman" w:hAnsi="Times New Roman" w:cs="Times New Roman"/>
                <w:color w:val="000000"/>
                <w:sz w:val="24"/>
                <w:szCs w:val="24"/>
              </w:rPr>
              <w:t>1989</w:t>
            </w:r>
          </w:p>
        </w:tc>
        <w:tc>
          <w:tcPr>
            <w:tcW w:w="4420" w:type="dxa"/>
            <w:tcBorders>
              <w:top w:val="nil"/>
              <w:left w:val="single" w:sz="8" w:space="0" w:color="auto"/>
              <w:bottom w:val="nil"/>
              <w:right w:val="single" w:sz="8" w:space="0" w:color="auto"/>
            </w:tcBorders>
            <w:shd w:val="clear" w:color="auto" w:fill="auto"/>
            <w:noWrap/>
            <w:vAlign w:val="bottom"/>
            <w:hideMark/>
          </w:tcPr>
          <w:p w:rsidR="004D17CF" w:rsidRDefault="004D17CF" w:rsidP="00B13E5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41,00</w:t>
            </w:r>
          </w:p>
          <w:p w:rsidR="00B13E5C" w:rsidRPr="00B13E5C" w:rsidRDefault="00B13E5C" w:rsidP="00B13E5C">
            <w:pPr>
              <w:spacing w:after="0" w:line="240" w:lineRule="auto"/>
              <w:jc w:val="center"/>
              <w:rPr>
                <w:rFonts w:ascii="Times New Roman" w:eastAsia="Times New Roman" w:hAnsi="Times New Roman" w:cs="Times New Roman"/>
                <w:color w:val="000000"/>
                <w:sz w:val="24"/>
                <w:szCs w:val="24"/>
              </w:rPr>
            </w:pPr>
            <w:r w:rsidRPr="00B13E5C">
              <w:rPr>
                <w:rFonts w:ascii="Times New Roman" w:eastAsia="Times New Roman" w:hAnsi="Times New Roman" w:cs="Times New Roman"/>
                <w:color w:val="000000"/>
                <w:sz w:val="24"/>
                <w:szCs w:val="24"/>
              </w:rPr>
              <w:t>35,50</w:t>
            </w:r>
          </w:p>
        </w:tc>
      </w:tr>
      <w:tr w:rsidR="00B13E5C" w:rsidRPr="00B13E5C" w:rsidTr="00B13E5C">
        <w:trPr>
          <w:trHeight w:val="315"/>
          <w:jc w:val="center"/>
        </w:trPr>
        <w:tc>
          <w:tcPr>
            <w:tcW w:w="1740" w:type="dxa"/>
            <w:tcBorders>
              <w:top w:val="nil"/>
              <w:left w:val="single" w:sz="8" w:space="0" w:color="auto"/>
              <w:bottom w:val="nil"/>
              <w:right w:val="nil"/>
            </w:tcBorders>
            <w:shd w:val="clear" w:color="auto" w:fill="auto"/>
            <w:noWrap/>
            <w:vAlign w:val="bottom"/>
            <w:hideMark/>
          </w:tcPr>
          <w:p w:rsidR="00B13E5C" w:rsidRPr="00B13E5C" w:rsidRDefault="00B13E5C" w:rsidP="00B13E5C">
            <w:pPr>
              <w:spacing w:after="0" w:line="240" w:lineRule="auto"/>
              <w:jc w:val="center"/>
              <w:rPr>
                <w:rFonts w:ascii="Times New Roman" w:eastAsia="Times New Roman" w:hAnsi="Times New Roman" w:cs="Times New Roman"/>
                <w:color w:val="000000"/>
                <w:sz w:val="24"/>
                <w:szCs w:val="24"/>
              </w:rPr>
            </w:pPr>
            <w:r w:rsidRPr="00B13E5C">
              <w:rPr>
                <w:rFonts w:ascii="Times New Roman" w:eastAsia="Times New Roman" w:hAnsi="Times New Roman" w:cs="Times New Roman"/>
                <w:color w:val="000000"/>
                <w:sz w:val="24"/>
                <w:szCs w:val="24"/>
              </w:rPr>
              <w:t>1990</w:t>
            </w:r>
          </w:p>
        </w:tc>
        <w:tc>
          <w:tcPr>
            <w:tcW w:w="4420" w:type="dxa"/>
            <w:tcBorders>
              <w:top w:val="nil"/>
              <w:left w:val="single" w:sz="8" w:space="0" w:color="auto"/>
              <w:bottom w:val="nil"/>
              <w:right w:val="single" w:sz="8" w:space="0" w:color="auto"/>
            </w:tcBorders>
            <w:shd w:val="clear" w:color="auto" w:fill="auto"/>
            <w:noWrap/>
            <w:vAlign w:val="bottom"/>
            <w:hideMark/>
          </w:tcPr>
          <w:p w:rsidR="00B13E5C" w:rsidRPr="00B13E5C" w:rsidRDefault="00B13E5C" w:rsidP="00B13E5C">
            <w:pPr>
              <w:spacing w:after="0" w:line="240" w:lineRule="auto"/>
              <w:jc w:val="center"/>
              <w:rPr>
                <w:rFonts w:ascii="Times New Roman" w:eastAsia="Times New Roman" w:hAnsi="Times New Roman" w:cs="Times New Roman"/>
                <w:color w:val="000000"/>
                <w:sz w:val="24"/>
                <w:szCs w:val="24"/>
              </w:rPr>
            </w:pPr>
            <w:r w:rsidRPr="00B13E5C">
              <w:rPr>
                <w:rFonts w:ascii="Times New Roman" w:eastAsia="Times New Roman" w:hAnsi="Times New Roman" w:cs="Times New Roman"/>
                <w:color w:val="000000"/>
                <w:sz w:val="24"/>
                <w:szCs w:val="24"/>
              </w:rPr>
              <w:t>32,20</w:t>
            </w:r>
          </w:p>
        </w:tc>
      </w:tr>
      <w:tr w:rsidR="00B13E5C" w:rsidRPr="00B13E5C" w:rsidTr="00B13E5C">
        <w:trPr>
          <w:trHeight w:val="315"/>
          <w:jc w:val="center"/>
        </w:trPr>
        <w:tc>
          <w:tcPr>
            <w:tcW w:w="1740" w:type="dxa"/>
            <w:tcBorders>
              <w:top w:val="nil"/>
              <w:left w:val="single" w:sz="8" w:space="0" w:color="auto"/>
              <w:bottom w:val="nil"/>
              <w:right w:val="nil"/>
            </w:tcBorders>
            <w:shd w:val="clear" w:color="auto" w:fill="auto"/>
            <w:noWrap/>
            <w:vAlign w:val="bottom"/>
            <w:hideMark/>
          </w:tcPr>
          <w:p w:rsidR="00B13E5C" w:rsidRPr="00B13E5C" w:rsidRDefault="00B13E5C" w:rsidP="00B13E5C">
            <w:pPr>
              <w:spacing w:after="0" w:line="240" w:lineRule="auto"/>
              <w:jc w:val="center"/>
              <w:rPr>
                <w:rFonts w:ascii="Times New Roman" w:eastAsia="Times New Roman" w:hAnsi="Times New Roman" w:cs="Times New Roman"/>
                <w:color w:val="000000"/>
                <w:sz w:val="24"/>
                <w:szCs w:val="24"/>
              </w:rPr>
            </w:pPr>
            <w:r w:rsidRPr="00B13E5C">
              <w:rPr>
                <w:rFonts w:ascii="Times New Roman" w:eastAsia="Times New Roman" w:hAnsi="Times New Roman" w:cs="Times New Roman"/>
                <w:color w:val="000000"/>
                <w:sz w:val="24"/>
                <w:szCs w:val="24"/>
              </w:rPr>
              <w:t>1991</w:t>
            </w:r>
          </w:p>
        </w:tc>
        <w:tc>
          <w:tcPr>
            <w:tcW w:w="4420" w:type="dxa"/>
            <w:tcBorders>
              <w:top w:val="nil"/>
              <w:left w:val="single" w:sz="8" w:space="0" w:color="auto"/>
              <w:bottom w:val="nil"/>
              <w:right w:val="single" w:sz="8" w:space="0" w:color="auto"/>
            </w:tcBorders>
            <w:shd w:val="clear" w:color="auto" w:fill="auto"/>
            <w:noWrap/>
            <w:vAlign w:val="bottom"/>
            <w:hideMark/>
          </w:tcPr>
          <w:p w:rsidR="00B13E5C" w:rsidRPr="00B13E5C" w:rsidRDefault="00B13E5C" w:rsidP="00B13E5C">
            <w:pPr>
              <w:spacing w:after="0" w:line="240" w:lineRule="auto"/>
              <w:jc w:val="center"/>
              <w:rPr>
                <w:rFonts w:ascii="Times New Roman" w:eastAsia="Times New Roman" w:hAnsi="Times New Roman" w:cs="Times New Roman"/>
                <w:color w:val="000000"/>
                <w:sz w:val="24"/>
                <w:szCs w:val="24"/>
              </w:rPr>
            </w:pPr>
            <w:r w:rsidRPr="00B13E5C">
              <w:rPr>
                <w:rFonts w:ascii="Times New Roman" w:eastAsia="Times New Roman" w:hAnsi="Times New Roman" w:cs="Times New Roman"/>
                <w:color w:val="000000"/>
                <w:sz w:val="24"/>
                <w:szCs w:val="24"/>
              </w:rPr>
              <w:t>25,30</w:t>
            </w:r>
          </w:p>
        </w:tc>
      </w:tr>
      <w:tr w:rsidR="00B13E5C" w:rsidRPr="00B13E5C" w:rsidTr="00B13E5C">
        <w:trPr>
          <w:trHeight w:val="315"/>
          <w:jc w:val="center"/>
        </w:trPr>
        <w:tc>
          <w:tcPr>
            <w:tcW w:w="1740" w:type="dxa"/>
            <w:tcBorders>
              <w:top w:val="nil"/>
              <w:left w:val="single" w:sz="8" w:space="0" w:color="auto"/>
              <w:bottom w:val="nil"/>
              <w:right w:val="nil"/>
            </w:tcBorders>
            <w:shd w:val="clear" w:color="auto" w:fill="auto"/>
            <w:noWrap/>
            <w:vAlign w:val="bottom"/>
            <w:hideMark/>
          </w:tcPr>
          <w:p w:rsidR="00B13E5C" w:rsidRPr="00B13E5C" w:rsidRDefault="00B13E5C" w:rsidP="00B13E5C">
            <w:pPr>
              <w:spacing w:after="0" w:line="240" w:lineRule="auto"/>
              <w:jc w:val="center"/>
              <w:rPr>
                <w:rFonts w:ascii="Times New Roman" w:eastAsia="Times New Roman" w:hAnsi="Times New Roman" w:cs="Times New Roman"/>
                <w:color w:val="000000"/>
                <w:sz w:val="24"/>
                <w:szCs w:val="24"/>
              </w:rPr>
            </w:pPr>
            <w:r w:rsidRPr="00B13E5C">
              <w:rPr>
                <w:rFonts w:ascii="Times New Roman" w:eastAsia="Times New Roman" w:hAnsi="Times New Roman" w:cs="Times New Roman"/>
                <w:color w:val="000000"/>
                <w:sz w:val="24"/>
                <w:szCs w:val="24"/>
              </w:rPr>
              <w:t>1992</w:t>
            </w:r>
          </w:p>
        </w:tc>
        <w:tc>
          <w:tcPr>
            <w:tcW w:w="4420" w:type="dxa"/>
            <w:tcBorders>
              <w:top w:val="nil"/>
              <w:left w:val="single" w:sz="8" w:space="0" w:color="auto"/>
              <w:bottom w:val="nil"/>
              <w:right w:val="single" w:sz="8" w:space="0" w:color="auto"/>
            </w:tcBorders>
            <w:shd w:val="clear" w:color="auto" w:fill="auto"/>
            <w:noWrap/>
            <w:vAlign w:val="bottom"/>
            <w:hideMark/>
          </w:tcPr>
          <w:p w:rsidR="00B13E5C" w:rsidRPr="00B13E5C" w:rsidRDefault="00B13E5C" w:rsidP="00B13E5C">
            <w:pPr>
              <w:spacing w:after="0" w:line="240" w:lineRule="auto"/>
              <w:jc w:val="center"/>
              <w:rPr>
                <w:rFonts w:ascii="Times New Roman" w:eastAsia="Times New Roman" w:hAnsi="Times New Roman" w:cs="Times New Roman"/>
                <w:color w:val="000000"/>
                <w:sz w:val="24"/>
                <w:szCs w:val="24"/>
              </w:rPr>
            </w:pPr>
            <w:r w:rsidRPr="00B13E5C">
              <w:rPr>
                <w:rFonts w:ascii="Times New Roman" w:eastAsia="Times New Roman" w:hAnsi="Times New Roman" w:cs="Times New Roman"/>
                <w:color w:val="000000"/>
                <w:sz w:val="24"/>
                <w:szCs w:val="24"/>
              </w:rPr>
              <w:t>21,15</w:t>
            </w:r>
          </w:p>
        </w:tc>
      </w:tr>
      <w:tr w:rsidR="00B13E5C" w:rsidRPr="00B13E5C" w:rsidTr="00B13E5C">
        <w:trPr>
          <w:trHeight w:val="315"/>
          <w:jc w:val="center"/>
        </w:trPr>
        <w:tc>
          <w:tcPr>
            <w:tcW w:w="1740" w:type="dxa"/>
            <w:tcBorders>
              <w:top w:val="nil"/>
              <w:left w:val="single" w:sz="8" w:space="0" w:color="auto"/>
              <w:bottom w:val="nil"/>
              <w:right w:val="nil"/>
            </w:tcBorders>
            <w:shd w:val="clear" w:color="auto" w:fill="auto"/>
            <w:noWrap/>
            <w:vAlign w:val="bottom"/>
            <w:hideMark/>
          </w:tcPr>
          <w:p w:rsidR="00B13E5C" w:rsidRPr="00B13E5C" w:rsidRDefault="00B13E5C" w:rsidP="00B13E5C">
            <w:pPr>
              <w:spacing w:after="0" w:line="240" w:lineRule="auto"/>
              <w:jc w:val="center"/>
              <w:rPr>
                <w:rFonts w:ascii="Times New Roman" w:eastAsia="Times New Roman" w:hAnsi="Times New Roman" w:cs="Times New Roman"/>
                <w:color w:val="000000"/>
                <w:sz w:val="24"/>
                <w:szCs w:val="24"/>
              </w:rPr>
            </w:pPr>
            <w:r w:rsidRPr="00B13E5C">
              <w:rPr>
                <w:rFonts w:ascii="Times New Roman" w:eastAsia="Times New Roman" w:hAnsi="Times New Roman" w:cs="Times New Roman"/>
                <w:color w:val="000000"/>
                <w:sz w:val="24"/>
                <w:szCs w:val="24"/>
              </w:rPr>
              <w:t>1993</w:t>
            </w:r>
          </w:p>
        </w:tc>
        <w:tc>
          <w:tcPr>
            <w:tcW w:w="4420" w:type="dxa"/>
            <w:tcBorders>
              <w:top w:val="nil"/>
              <w:left w:val="single" w:sz="8" w:space="0" w:color="auto"/>
              <w:bottom w:val="nil"/>
              <w:right w:val="single" w:sz="8" w:space="0" w:color="auto"/>
            </w:tcBorders>
            <w:shd w:val="clear" w:color="auto" w:fill="auto"/>
            <w:noWrap/>
            <w:vAlign w:val="bottom"/>
            <w:hideMark/>
          </w:tcPr>
          <w:p w:rsidR="00B13E5C" w:rsidRPr="00B13E5C" w:rsidRDefault="00B13E5C" w:rsidP="00B13E5C">
            <w:pPr>
              <w:spacing w:after="0" w:line="240" w:lineRule="auto"/>
              <w:jc w:val="center"/>
              <w:rPr>
                <w:rFonts w:ascii="Times New Roman" w:eastAsia="Times New Roman" w:hAnsi="Times New Roman" w:cs="Times New Roman"/>
                <w:color w:val="000000"/>
                <w:sz w:val="24"/>
                <w:szCs w:val="24"/>
              </w:rPr>
            </w:pPr>
            <w:r w:rsidRPr="00B13E5C">
              <w:rPr>
                <w:rFonts w:ascii="Times New Roman" w:eastAsia="Times New Roman" w:hAnsi="Times New Roman" w:cs="Times New Roman"/>
                <w:color w:val="000000"/>
                <w:sz w:val="24"/>
                <w:szCs w:val="24"/>
              </w:rPr>
              <w:t>16,50</w:t>
            </w:r>
          </w:p>
        </w:tc>
      </w:tr>
      <w:tr w:rsidR="00B13E5C" w:rsidRPr="00B13E5C" w:rsidTr="00B13E5C">
        <w:trPr>
          <w:trHeight w:val="330"/>
          <w:jc w:val="center"/>
        </w:trPr>
        <w:tc>
          <w:tcPr>
            <w:tcW w:w="1740" w:type="dxa"/>
            <w:tcBorders>
              <w:top w:val="nil"/>
              <w:left w:val="single" w:sz="8" w:space="0" w:color="auto"/>
              <w:bottom w:val="single" w:sz="8" w:space="0" w:color="auto"/>
              <w:right w:val="nil"/>
            </w:tcBorders>
            <w:shd w:val="clear" w:color="auto" w:fill="auto"/>
            <w:noWrap/>
            <w:vAlign w:val="bottom"/>
            <w:hideMark/>
          </w:tcPr>
          <w:p w:rsidR="00B13E5C" w:rsidRPr="00B13E5C" w:rsidRDefault="00B13E5C" w:rsidP="00B13E5C">
            <w:pPr>
              <w:spacing w:after="0" w:line="240" w:lineRule="auto"/>
              <w:jc w:val="center"/>
              <w:rPr>
                <w:rFonts w:ascii="Times New Roman" w:eastAsia="Times New Roman" w:hAnsi="Times New Roman" w:cs="Times New Roman"/>
                <w:color w:val="000000"/>
                <w:sz w:val="24"/>
                <w:szCs w:val="24"/>
              </w:rPr>
            </w:pPr>
            <w:r w:rsidRPr="00B13E5C">
              <w:rPr>
                <w:rFonts w:ascii="Times New Roman" w:eastAsia="Times New Roman" w:hAnsi="Times New Roman" w:cs="Times New Roman"/>
                <w:color w:val="000000"/>
                <w:sz w:val="24"/>
                <w:szCs w:val="24"/>
              </w:rPr>
              <w:t>1994</w:t>
            </w:r>
          </w:p>
        </w:tc>
        <w:tc>
          <w:tcPr>
            <w:tcW w:w="4420" w:type="dxa"/>
            <w:tcBorders>
              <w:top w:val="nil"/>
              <w:left w:val="single" w:sz="8" w:space="0" w:color="auto"/>
              <w:bottom w:val="single" w:sz="8" w:space="0" w:color="auto"/>
              <w:right w:val="single" w:sz="8" w:space="0" w:color="auto"/>
            </w:tcBorders>
            <w:shd w:val="clear" w:color="auto" w:fill="auto"/>
            <w:noWrap/>
            <w:vAlign w:val="bottom"/>
            <w:hideMark/>
          </w:tcPr>
          <w:p w:rsidR="00B13E5C" w:rsidRPr="00B13E5C" w:rsidRDefault="00B13E5C" w:rsidP="00B13E5C">
            <w:pPr>
              <w:spacing w:after="0" w:line="240" w:lineRule="auto"/>
              <w:jc w:val="center"/>
              <w:rPr>
                <w:rFonts w:ascii="Times New Roman" w:eastAsia="Times New Roman" w:hAnsi="Times New Roman" w:cs="Times New Roman"/>
                <w:color w:val="000000"/>
                <w:sz w:val="24"/>
                <w:szCs w:val="24"/>
              </w:rPr>
            </w:pPr>
            <w:r w:rsidRPr="00B13E5C">
              <w:rPr>
                <w:rFonts w:ascii="Times New Roman" w:eastAsia="Times New Roman" w:hAnsi="Times New Roman" w:cs="Times New Roman"/>
                <w:color w:val="000000"/>
                <w:sz w:val="24"/>
                <w:szCs w:val="24"/>
              </w:rPr>
              <w:t>14,38</w:t>
            </w:r>
          </w:p>
        </w:tc>
      </w:tr>
    </w:tbl>
    <w:p w:rsidR="00B13E5C" w:rsidRDefault="00B13E5C" w:rsidP="00DB50E3">
      <w:pPr>
        <w:pStyle w:val="Ttulo1"/>
        <w:rPr>
          <w:sz w:val="20"/>
          <w:szCs w:val="20"/>
        </w:rPr>
      </w:pPr>
      <w:r>
        <w:rPr>
          <w:sz w:val="20"/>
          <w:szCs w:val="20"/>
        </w:rPr>
        <w:t>Fonte: MINISTÉRIO DO DESENVOLVIMENTO, INDÚSTRIA E COMÉRCIO EXTERIOR, 2014</w:t>
      </w:r>
    </w:p>
    <w:p w:rsidR="00A940F6" w:rsidRDefault="00E920AD" w:rsidP="00BE3278">
      <w:pPr>
        <w:spacing w:line="360" w:lineRule="auto"/>
        <w:jc w:val="both"/>
        <w:rPr>
          <w:rFonts w:asciiTheme="majorBidi" w:hAnsiTheme="majorBidi" w:cstheme="majorBidi"/>
          <w:sz w:val="24"/>
          <w:szCs w:val="24"/>
        </w:rPr>
      </w:pPr>
      <w:r>
        <w:rPr>
          <w:rFonts w:asciiTheme="majorBidi" w:hAnsiTheme="majorBidi" w:cstheme="majorBidi"/>
          <w:sz w:val="24"/>
          <w:szCs w:val="24"/>
        </w:rPr>
        <w:t>Durante o governo Collor, observou-se a introdução de um modelo de desenvolvimento denominado integração competitiv</w:t>
      </w:r>
      <w:r w:rsidR="00224CDE">
        <w:rPr>
          <w:rFonts w:asciiTheme="majorBidi" w:hAnsiTheme="majorBidi" w:cstheme="majorBidi"/>
          <w:sz w:val="24"/>
          <w:szCs w:val="24"/>
        </w:rPr>
        <w:t xml:space="preserve">a, cujas diretrizes se baseava </w:t>
      </w:r>
      <w:r>
        <w:rPr>
          <w:rFonts w:asciiTheme="majorBidi" w:hAnsiTheme="majorBidi" w:cstheme="majorBidi"/>
          <w:sz w:val="24"/>
          <w:szCs w:val="24"/>
        </w:rPr>
        <w:t>no aumento da eficiência</w:t>
      </w:r>
      <w:r w:rsidR="00224CDE">
        <w:rPr>
          <w:rFonts w:asciiTheme="majorBidi" w:hAnsiTheme="majorBidi" w:cstheme="majorBidi"/>
          <w:sz w:val="24"/>
          <w:szCs w:val="24"/>
        </w:rPr>
        <w:t xml:space="preserve"> produtiva de bens e serviços, assim como na modernização</w:t>
      </w:r>
      <w:r w:rsidR="00A93A3A">
        <w:rPr>
          <w:rFonts w:asciiTheme="majorBidi" w:hAnsiTheme="majorBidi" w:cstheme="majorBidi"/>
          <w:sz w:val="24"/>
          <w:szCs w:val="24"/>
        </w:rPr>
        <w:t xml:space="preserve"> e reestruturação da indústria. </w:t>
      </w:r>
      <w:r w:rsidR="00224CDE">
        <w:rPr>
          <w:rFonts w:asciiTheme="majorBidi" w:hAnsiTheme="majorBidi" w:cstheme="majorBidi"/>
          <w:sz w:val="24"/>
          <w:szCs w:val="24"/>
        </w:rPr>
        <w:t>Foram lançados o Programa de Competitividade Industrial (PCI) e o Programa Brasileiro de Qualidade e Produtividade (PBQP), em que as indústrias que apresentassem melhores resultados de competitividade eram beneficiadas pelas linhas de créditos do Banco Nacional de Desenvolvimento Econômico e Social (BNDES). Também f</w:t>
      </w:r>
      <w:r w:rsidR="00661435">
        <w:rPr>
          <w:rFonts w:asciiTheme="majorBidi" w:hAnsiTheme="majorBidi" w:cstheme="majorBidi"/>
          <w:sz w:val="24"/>
          <w:szCs w:val="24"/>
        </w:rPr>
        <w:t xml:space="preserve">oi criado o polêmico Programa Nacional de Desestatização (PND) em que se intensificou o processo de privatizações. </w:t>
      </w:r>
      <w:r w:rsidR="00BE3278">
        <w:rPr>
          <w:rFonts w:asciiTheme="majorBidi" w:hAnsiTheme="majorBidi" w:cstheme="majorBidi"/>
          <w:sz w:val="24"/>
          <w:szCs w:val="24"/>
        </w:rPr>
        <w:t xml:space="preserve">Como consequência desse modelo, observou-se a </w:t>
      </w:r>
      <w:proofErr w:type="spellStart"/>
      <w:r w:rsidR="00BE3278">
        <w:rPr>
          <w:rFonts w:asciiTheme="majorBidi" w:hAnsiTheme="majorBidi" w:cstheme="majorBidi"/>
          <w:sz w:val="24"/>
          <w:szCs w:val="24"/>
        </w:rPr>
        <w:t>desverticalização</w:t>
      </w:r>
      <w:proofErr w:type="spellEnd"/>
      <w:r w:rsidR="00BE3278">
        <w:rPr>
          <w:rFonts w:asciiTheme="majorBidi" w:hAnsiTheme="majorBidi" w:cstheme="majorBidi"/>
          <w:sz w:val="24"/>
          <w:szCs w:val="24"/>
        </w:rPr>
        <w:t xml:space="preserve"> e a terceirização da economia brasileira, em que as empresas passaram a especializar e concentrar mais as suas atividades, encerrando as linhas produtivas secundárias e adquirindo, de outras firmas, serviços antes supridos internamente. Se por um lado, a população se beneficiou com a maior </w:t>
      </w:r>
      <w:r w:rsidR="00A940F6">
        <w:rPr>
          <w:rFonts w:asciiTheme="majorBidi" w:hAnsiTheme="majorBidi" w:cstheme="majorBidi"/>
          <w:sz w:val="24"/>
          <w:szCs w:val="24"/>
        </w:rPr>
        <w:t>disponibili</w:t>
      </w:r>
      <w:r w:rsidR="00BE3278">
        <w:rPr>
          <w:rFonts w:asciiTheme="majorBidi" w:hAnsiTheme="majorBidi" w:cstheme="majorBidi"/>
          <w:sz w:val="24"/>
          <w:szCs w:val="24"/>
        </w:rPr>
        <w:t>dade</w:t>
      </w:r>
      <w:r w:rsidR="00E81B1B">
        <w:rPr>
          <w:rFonts w:asciiTheme="majorBidi" w:hAnsiTheme="majorBidi" w:cstheme="majorBidi"/>
          <w:sz w:val="24"/>
          <w:szCs w:val="24"/>
        </w:rPr>
        <w:t xml:space="preserve"> de bens e serviços, com melhores preços e tecnologia</w:t>
      </w:r>
      <w:r w:rsidR="00BE3278">
        <w:rPr>
          <w:rFonts w:asciiTheme="majorBidi" w:hAnsiTheme="majorBidi" w:cstheme="majorBidi"/>
          <w:sz w:val="24"/>
          <w:szCs w:val="24"/>
        </w:rPr>
        <w:t>, por outro, observou-se uma elevação da taxa de desemprego.</w:t>
      </w:r>
      <w:r w:rsidR="00E81B1B">
        <w:rPr>
          <w:rFonts w:asciiTheme="majorBidi" w:hAnsiTheme="majorBidi" w:cstheme="majorBidi"/>
          <w:sz w:val="24"/>
          <w:szCs w:val="24"/>
        </w:rPr>
        <w:t xml:space="preserve">(LACERDA, 2000). </w:t>
      </w:r>
    </w:p>
    <w:p w:rsidR="00BE3278" w:rsidRDefault="00BE3278" w:rsidP="009724D7">
      <w:p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É neste contexto qu</w:t>
      </w:r>
      <w:r w:rsidR="00AF419D">
        <w:rPr>
          <w:rFonts w:asciiTheme="majorBidi" w:hAnsiTheme="majorBidi" w:cstheme="majorBidi"/>
          <w:sz w:val="24"/>
          <w:szCs w:val="24"/>
        </w:rPr>
        <w:t xml:space="preserve">e é dada a criação do MERCOSUL. No âmbito econômico, a integração estimularia e ampliaria a onda </w:t>
      </w:r>
      <w:r w:rsidR="00B61D40">
        <w:rPr>
          <w:rFonts w:asciiTheme="majorBidi" w:hAnsiTheme="majorBidi" w:cstheme="majorBidi"/>
          <w:sz w:val="24"/>
          <w:szCs w:val="24"/>
        </w:rPr>
        <w:t>neo</w:t>
      </w:r>
      <w:r w:rsidR="00AF419D">
        <w:rPr>
          <w:rFonts w:asciiTheme="majorBidi" w:hAnsiTheme="majorBidi" w:cstheme="majorBidi"/>
          <w:sz w:val="24"/>
          <w:szCs w:val="24"/>
        </w:rPr>
        <w:t>liberalista brasileira</w:t>
      </w:r>
      <w:r w:rsidR="002268F9">
        <w:rPr>
          <w:rFonts w:asciiTheme="majorBidi" w:hAnsiTheme="majorBidi" w:cstheme="majorBidi"/>
          <w:sz w:val="24"/>
          <w:szCs w:val="24"/>
        </w:rPr>
        <w:t>. A abertura econômica, proposta pelo Bloco, permitiria ao Brasil aumentar sua competitividade internacional, aprimorando seu desempenho exportador e a</w:t>
      </w:r>
      <w:r w:rsidR="00FB52DB">
        <w:rPr>
          <w:rFonts w:asciiTheme="majorBidi" w:hAnsiTheme="majorBidi" w:cstheme="majorBidi"/>
          <w:sz w:val="24"/>
          <w:szCs w:val="24"/>
        </w:rPr>
        <w:t>dquirindo condições favoráveis no acesso de</w:t>
      </w:r>
      <w:r w:rsidR="00CA7E36">
        <w:rPr>
          <w:rFonts w:asciiTheme="majorBidi" w:hAnsiTheme="majorBidi" w:cstheme="majorBidi"/>
          <w:sz w:val="24"/>
          <w:szCs w:val="24"/>
        </w:rPr>
        <w:t xml:space="preserve">mercados, créditos, </w:t>
      </w:r>
      <w:r w:rsidR="00FB52DB">
        <w:rPr>
          <w:rFonts w:asciiTheme="majorBidi" w:hAnsiTheme="majorBidi" w:cstheme="majorBidi"/>
          <w:sz w:val="24"/>
          <w:szCs w:val="24"/>
        </w:rPr>
        <w:t>tecnologias</w:t>
      </w:r>
      <w:r w:rsidR="00CA7E36">
        <w:rPr>
          <w:rFonts w:asciiTheme="majorBidi" w:hAnsiTheme="majorBidi" w:cstheme="majorBidi"/>
          <w:sz w:val="24"/>
          <w:szCs w:val="24"/>
        </w:rPr>
        <w:t xml:space="preserve"> e ganhos de escala</w:t>
      </w:r>
      <w:r w:rsidR="00FB52DB">
        <w:rPr>
          <w:rFonts w:asciiTheme="majorBidi" w:hAnsiTheme="majorBidi" w:cstheme="majorBidi"/>
          <w:sz w:val="24"/>
          <w:szCs w:val="24"/>
        </w:rPr>
        <w:t>. O MERCOSUL também ajudaria os Estados Partes a sinalizarem aos países desenvolvidos e aos investidores estrangeiros a disposição e comprometimento dos mesmos com a agenda liberal internacional. Dessa maneira, o Tratado de Assunção estabeleceu um espaço de oportunidade de aprendizado para os seus membros, de forma que estes pudessem adaptar</w:t>
      </w:r>
      <w:r w:rsidR="009724D7">
        <w:rPr>
          <w:rFonts w:asciiTheme="majorBidi" w:hAnsiTheme="majorBidi" w:cstheme="majorBidi"/>
          <w:sz w:val="24"/>
          <w:szCs w:val="24"/>
        </w:rPr>
        <w:t xml:space="preserve"> melhor</w:t>
      </w:r>
      <w:r w:rsidR="00FB52DB">
        <w:rPr>
          <w:rFonts w:asciiTheme="majorBidi" w:hAnsiTheme="majorBidi" w:cstheme="majorBidi"/>
          <w:sz w:val="24"/>
          <w:szCs w:val="24"/>
        </w:rPr>
        <w:t xml:space="preserve"> sua</w:t>
      </w:r>
      <w:r w:rsidR="009724D7">
        <w:rPr>
          <w:rFonts w:asciiTheme="majorBidi" w:hAnsiTheme="majorBidi" w:cstheme="majorBidi"/>
          <w:sz w:val="24"/>
          <w:szCs w:val="24"/>
        </w:rPr>
        <w:t>s estruturas produtivas às necessidades internacionais</w:t>
      </w:r>
      <w:r w:rsidR="00CA7E36">
        <w:rPr>
          <w:rFonts w:asciiTheme="majorBidi" w:hAnsiTheme="majorBidi" w:cstheme="majorBidi"/>
          <w:sz w:val="24"/>
          <w:szCs w:val="24"/>
        </w:rPr>
        <w:t>, transitando de economias fechadas para competitivas em âmbito mundial</w:t>
      </w:r>
      <w:r w:rsidR="009724D7">
        <w:rPr>
          <w:rFonts w:asciiTheme="majorBidi" w:hAnsiTheme="majorBidi" w:cstheme="majorBidi"/>
          <w:sz w:val="24"/>
          <w:szCs w:val="24"/>
        </w:rPr>
        <w:t>. (SERRA, 1997; VAZ, 2002).</w:t>
      </w:r>
    </w:p>
    <w:p w:rsidR="009724D7" w:rsidRDefault="009724D7" w:rsidP="008B05A0">
      <w:pPr>
        <w:spacing w:line="360" w:lineRule="auto"/>
        <w:jc w:val="both"/>
        <w:rPr>
          <w:rFonts w:asciiTheme="majorBidi" w:hAnsiTheme="majorBidi" w:cstheme="majorBidi"/>
          <w:sz w:val="24"/>
          <w:szCs w:val="24"/>
        </w:rPr>
      </w:pPr>
      <w:r>
        <w:rPr>
          <w:rFonts w:asciiTheme="majorBidi" w:hAnsiTheme="majorBidi" w:cstheme="majorBidi"/>
          <w:sz w:val="24"/>
          <w:szCs w:val="24"/>
        </w:rPr>
        <w:t>A abertura econômica brasilei</w:t>
      </w:r>
      <w:r w:rsidR="00B61D40">
        <w:rPr>
          <w:rFonts w:asciiTheme="majorBidi" w:hAnsiTheme="majorBidi" w:cstheme="majorBidi"/>
          <w:sz w:val="24"/>
          <w:szCs w:val="24"/>
        </w:rPr>
        <w:t>ra foi o que também orientou a política e</w:t>
      </w:r>
      <w:r>
        <w:rPr>
          <w:rFonts w:asciiTheme="majorBidi" w:hAnsiTheme="majorBidi" w:cstheme="majorBidi"/>
          <w:sz w:val="24"/>
          <w:szCs w:val="24"/>
        </w:rPr>
        <w:t xml:space="preserve">xterna do período. </w:t>
      </w:r>
      <w:r w:rsidR="00B61D40">
        <w:rPr>
          <w:rFonts w:asciiTheme="majorBidi" w:hAnsiTheme="majorBidi" w:cstheme="majorBidi"/>
          <w:sz w:val="24"/>
          <w:szCs w:val="24"/>
        </w:rPr>
        <w:t>No decurso do governo Collor, acreditava-se que com o fim da Guerra Fria, fluiriam maiores recursos financeiros para os projetos de desenvolvimento – esses antes destinados à questão da segurança. Assim, o Ministério das</w:t>
      </w:r>
      <w:r w:rsidR="00CC2E3D">
        <w:rPr>
          <w:rFonts w:asciiTheme="majorBidi" w:hAnsiTheme="majorBidi" w:cstheme="majorBidi"/>
          <w:sz w:val="24"/>
          <w:szCs w:val="24"/>
        </w:rPr>
        <w:t xml:space="preserve"> Relações Exteriores trabalhava</w:t>
      </w:r>
      <w:r w:rsidR="00B61D40">
        <w:rPr>
          <w:rFonts w:asciiTheme="majorBidi" w:hAnsiTheme="majorBidi" w:cstheme="majorBidi"/>
          <w:sz w:val="24"/>
          <w:szCs w:val="24"/>
        </w:rPr>
        <w:t xml:space="preserve"> pela inserção internacional do Brasil, </w:t>
      </w:r>
      <w:r w:rsidR="008B05A0">
        <w:rPr>
          <w:rFonts w:asciiTheme="majorBidi" w:hAnsiTheme="majorBidi" w:cstheme="majorBidi"/>
          <w:sz w:val="24"/>
          <w:szCs w:val="24"/>
        </w:rPr>
        <w:t xml:space="preserve">restaurando a sua credibilidade externa (abalada pela crise política e econômica dos anos anteriores) e </w:t>
      </w:r>
      <w:r w:rsidR="00B61D40">
        <w:rPr>
          <w:rFonts w:asciiTheme="majorBidi" w:hAnsiTheme="majorBidi" w:cstheme="majorBidi"/>
          <w:sz w:val="24"/>
          <w:szCs w:val="24"/>
        </w:rPr>
        <w:t>tentando aproximá-lo</w:t>
      </w:r>
      <w:r w:rsidR="008B05A0">
        <w:rPr>
          <w:rFonts w:asciiTheme="majorBidi" w:hAnsiTheme="majorBidi" w:cstheme="majorBidi"/>
          <w:sz w:val="24"/>
          <w:szCs w:val="24"/>
        </w:rPr>
        <w:t xml:space="preserve"> do Primeiro Mundo</w:t>
      </w:r>
      <w:r w:rsidR="00CA7E36">
        <w:rPr>
          <w:rFonts w:asciiTheme="majorBidi" w:hAnsiTheme="majorBidi" w:cstheme="majorBidi"/>
          <w:sz w:val="24"/>
          <w:szCs w:val="24"/>
        </w:rPr>
        <w:t>, principalmente com os Estados Unidos da América (EUA)</w:t>
      </w:r>
      <w:r w:rsidR="008B05A0">
        <w:rPr>
          <w:rFonts w:asciiTheme="majorBidi" w:hAnsiTheme="majorBidi" w:cstheme="majorBidi"/>
          <w:sz w:val="24"/>
          <w:szCs w:val="24"/>
        </w:rPr>
        <w:t>.</w:t>
      </w:r>
      <w:r w:rsidR="00350ACA">
        <w:rPr>
          <w:rFonts w:asciiTheme="majorBidi" w:hAnsiTheme="majorBidi" w:cstheme="majorBidi"/>
          <w:sz w:val="24"/>
          <w:szCs w:val="24"/>
        </w:rPr>
        <w:t xml:space="preserve"> (OLIVEIRA, 2005; VAZ, 2002).</w:t>
      </w:r>
      <w:r w:rsidR="00CA7E36">
        <w:rPr>
          <w:rFonts w:asciiTheme="majorBidi" w:hAnsiTheme="majorBidi" w:cstheme="majorBidi"/>
          <w:sz w:val="24"/>
          <w:szCs w:val="24"/>
        </w:rPr>
        <w:t xml:space="preserve"> Neste contexto, o MERCOSUL foi utilizado como instrumento político brasileiro: a partir dele pretendeu-se aumentar o protagonismo do Brasil (e suas ambições de reconhecimento como “potência média mundial”) na América Latina, utilizando-o como plataforma de negociação frente aos megablocos e permitindo ao Brasil maior capacidade política e econômica frente às mudanças do cenário internacional.</w:t>
      </w:r>
      <w:r w:rsidR="00BB5369">
        <w:rPr>
          <w:rFonts w:asciiTheme="majorBidi" w:hAnsiTheme="majorBidi" w:cstheme="majorBidi"/>
          <w:sz w:val="24"/>
          <w:szCs w:val="24"/>
        </w:rPr>
        <w:t xml:space="preserve"> (BERNAL-MEZA, 2002).</w:t>
      </w:r>
    </w:p>
    <w:p w:rsidR="0034014C" w:rsidRPr="0034014C" w:rsidRDefault="0034014C" w:rsidP="008E4CB0">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Com o </w:t>
      </w:r>
      <w:r>
        <w:rPr>
          <w:rFonts w:asciiTheme="majorBidi" w:hAnsiTheme="majorBidi" w:cstheme="majorBidi"/>
          <w:i/>
          <w:iCs/>
          <w:sz w:val="24"/>
          <w:szCs w:val="24"/>
        </w:rPr>
        <w:t>impeachment</w:t>
      </w:r>
      <w:r w:rsidR="008445D2">
        <w:rPr>
          <w:rFonts w:asciiTheme="majorBidi" w:hAnsiTheme="majorBidi" w:cstheme="majorBidi"/>
          <w:sz w:val="24"/>
          <w:szCs w:val="24"/>
        </w:rPr>
        <w:t>de Collor, houve um reajuste</w:t>
      </w:r>
      <w:r w:rsidR="00120AB9">
        <w:rPr>
          <w:rFonts w:asciiTheme="majorBidi" w:hAnsiTheme="majorBidi" w:cstheme="majorBidi"/>
          <w:sz w:val="24"/>
          <w:szCs w:val="24"/>
        </w:rPr>
        <w:t xml:space="preserve"> da política externa brasileira, de maneira que fossem estreitados os vínculos com países do Cone Sul. </w:t>
      </w:r>
      <w:r w:rsidR="00AF701B">
        <w:rPr>
          <w:rFonts w:asciiTheme="majorBidi" w:hAnsiTheme="majorBidi" w:cstheme="majorBidi"/>
          <w:sz w:val="24"/>
          <w:szCs w:val="24"/>
        </w:rPr>
        <w:t>I</w:t>
      </w:r>
      <w:r w:rsidR="00120AB9">
        <w:rPr>
          <w:rFonts w:asciiTheme="majorBidi" w:hAnsiTheme="majorBidi" w:cstheme="majorBidi"/>
          <w:sz w:val="24"/>
          <w:szCs w:val="24"/>
        </w:rPr>
        <w:t>tamar Franco</w:t>
      </w:r>
      <w:r w:rsidR="00AF701B">
        <w:rPr>
          <w:rFonts w:asciiTheme="majorBidi" w:hAnsiTheme="majorBidi" w:cstheme="majorBidi"/>
          <w:sz w:val="24"/>
          <w:szCs w:val="24"/>
        </w:rPr>
        <w:t>, meio a crise institucional, utiliza-se das relações exteriores como ferramenta do desenvolvimento nacional</w:t>
      </w:r>
      <w:r w:rsidR="00945586">
        <w:rPr>
          <w:rFonts w:asciiTheme="majorBidi" w:hAnsiTheme="majorBidi" w:cstheme="majorBidi"/>
          <w:sz w:val="24"/>
          <w:szCs w:val="24"/>
        </w:rPr>
        <w:t>. Mante</w:t>
      </w:r>
      <w:r w:rsidR="00AF701B">
        <w:rPr>
          <w:rFonts w:asciiTheme="majorBidi" w:hAnsiTheme="majorBidi" w:cstheme="majorBidi"/>
          <w:sz w:val="24"/>
          <w:szCs w:val="24"/>
        </w:rPr>
        <w:t>m o compromisso de recuperação da confiança da comunidade internacional frente ao país, porém não sustenta nenhum alinhamento ou parceria especial.</w:t>
      </w:r>
      <w:r w:rsidR="00945586">
        <w:rPr>
          <w:rFonts w:asciiTheme="majorBidi" w:hAnsiTheme="majorBidi" w:cstheme="majorBidi"/>
          <w:sz w:val="24"/>
          <w:szCs w:val="24"/>
        </w:rPr>
        <w:t xml:space="preserve"> Prioriza os arranjos multilaterais e, ao mesmo tempo, que incorpora a </w:t>
      </w:r>
      <w:proofErr w:type="spellStart"/>
      <w:r w:rsidR="00945586">
        <w:rPr>
          <w:rFonts w:asciiTheme="majorBidi" w:hAnsiTheme="majorBidi" w:cstheme="majorBidi"/>
          <w:sz w:val="24"/>
          <w:szCs w:val="24"/>
        </w:rPr>
        <w:t>ideia</w:t>
      </w:r>
      <w:proofErr w:type="spellEnd"/>
      <w:r w:rsidR="00945586">
        <w:rPr>
          <w:rFonts w:asciiTheme="majorBidi" w:hAnsiTheme="majorBidi" w:cstheme="majorBidi"/>
          <w:sz w:val="24"/>
          <w:szCs w:val="24"/>
        </w:rPr>
        <w:t xml:space="preserve"> de </w:t>
      </w:r>
      <w:r w:rsidR="00945586">
        <w:rPr>
          <w:rFonts w:asciiTheme="majorBidi" w:hAnsiTheme="majorBidi" w:cstheme="majorBidi"/>
          <w:i/>
          <w:iCs/>
          <w:sz w:val="24"/>
          <w:szCs w:val="24"/>
        </w:rPr>
        <w:t xml:space="preserve">global </w:t>
      </w:r>
      <w:proofErr w:type="spellStart"/>
      <w:r w:rsidR="00945586">
        <w:rPr>
          <w:rFonts w:asciiTheme="majorBidi" w:hAnsiTheme="majorBidi" w:cstheme="majorBidi"/>
          <w:i/>
          <w:iCs/>
          <w:sz w:val="24"/>
          <w:szCs w:val="24"/>
        </w:rPr>
        <w:t>trader</w:t>
      </w:r>
      <w:proofErr w:type="spellEnd"/>
      <w:r w:rsidR="00945586">
        <w:rPr>
          <w:rFonts w:asciiTheme="majorBidi" w:hAnsiTheme="majorBidi" w:cstheme="majorBidi"/>
          <w:sz w:val="24"/>
          <w:szCs w:val="24"/>
        </w:rPr>
        <w:t xml:space="preserve">, intensifica as relações com a América Latina. </w:t>
      </w:r>
      <w:r w:rsidR="00AF701B">
        <w:rPr>
          <w:rFonts w:asciiTheme="majorBidi" w:hAnsiTheme="majorBidi" w:cstheme="majorBidi"/>
          <w:sz w:val="24"/>
          <w:szCs w:val="24"/>
        </w:rPr>
        <w:t>Quanto ao MERCOSUL, o presidente não só preserva os compromissos já assumidos, mas como</w:t>
      </w:r>
      <w:r w:rsidR="008E4CB0">
        <w:rPr>
          <w:rFonts w:asciiTheme="majorBidi" w:hAnsiTheme="majorBidi" w:cstheme="majorBidi"/>
          <w:sz w:val="24"/>
          <w:szCs w:val="24"/>
        </w:rPr>
        <w:t xml:space="preserve"> também</w:t>
      </w:r>
      <w:r w:rsidR="00AF701B">
        <w:rPr>
          <w:rFonts w:asciiTheme="majorBidi" w:hAnsiTheme="majorBidi" w:cstheme="majorBidi"/>
          <w:sz w:val="24"/>
          <w:szCs w:val="24"/>
        </w:rPr>
        <w:t xml:space="preserve"> amplia </w:t>
      </w:r>
      <w:r w:rsidR="003D6289">
        <w:rPr>
          <w:rFonts w:asciiTheme="majorBidi" w:hAnsiTheme="majorBidi" w:cstheme="majorBidi"/>
          <w:sz w:val="24"/>
          <w:szCs w:val="24"/>
        </w:rPr>
        <w:t>o processo de cooperação com o Bloco.</w:t>
      </w:r>
      <w:r w:rsidR="001D3059">
        <w:rPr>
          <w:rFonts w:asciiTheme="majorBidi" w:hAnsiTheme="majorBidi" w:cstheme="majorBidi"/>
          <w:sz w:val="24"/>
          <w:szCs w:val="24"/>
        </w:rPr>
        <w:t xml:space="preserve"> (</w:t>
      </w:r>
      <w:r w:rsidR="008E4CB0">
        <w:rPr>
          <w:rFonts w:asciiTheme="majorBidi" w:hAnsiTheme="majorBidi" w:cstheme="majorBidi"/>
          <w:sz w:val="24"/>
          <w:szCs w:val="24"/>
        </w:rPr>
        <w:t xml:space="preserve">BERNAL-MEZA, 2002; </w:t>
      </w:r>
      <w:r w:rsidR="001D3059">
        <w:rPr>
          <w:rFonts w:asciiTheme="majorBidi" w:hAnsiTheme="majorBidi" w:cstheme="majorBidi"/>
          <w:sz w:val="24"/>
          <w:szCs w:val="24"/>
        </w:rPr>
        <w:t>OLIVEIRA, 2005).</w:t>
      </w:r>
    </w:p>
    <w:p w:rsidR="00470BFA" w:rsidRPr="005C6EC4" w:rsidRDefault="00470BFA" w:rsidP="005C6EC4">
      <w:pPr>
        <w:pStyle w:val="Ttulo2"/>
      </w:pPr>
      <w:r w:rsidRPr="005C6EC4">
        <w:lastRenderedPageBreak/>
        <w:t>ANÁLISE DO INTERC</w:t>
      </w:r>
      <w:r w:rsidR="005C6EC4">
        <w:t>ÂMBIO COMERCIAL BRASIL-MERCOSUL</w:t>
      </w:r>
    </w:p>
    <w:p w:rsidR="00EE6342" w:rsidRDefault="009340F2" w:rsidP="006C07E2">
      <w:pPr>
        <w:spacing w:line="360" w:lineRule="auto"/>
        <w:jc w:val="both"/>
        <w:rPr>
          <w:rFonts w:asciiTheme="majorBidi" w:hAnsiTheme="majorBidi" w:cstheme="majorBidi"/>
          <w:sz w:val="24"/>
          <w:szCs w:val="24"/>
        </w:rPr>
      </w:pPr>
      <w:r>
        <w:rPr>
          <w:rFonts w:asciiTheme="majorBidi" w:hAnsiTheme="majorBidi" w:cstheme="majorBidi"/>
          <w:sz w:val="24"/>
          <w:szCs w:val="24"/>
        </w:rPr>
        <w:t>Com o intuito de verificar o impacto do Tratado de Assunção</w:t>
      </w:r>
      <w:r w:rsidR="008445D2">
        <w:rPr>
          <w:rFonts w:asciiTheme="majorBidi" w:hAnsiTheme="majorBidi" w:cstheme="majorBidi"/>
          <w:sz w:val="24"/>
          <w:szCs w:val="24"/>
        </w:rPr>
        <w:t xml:space="preserve"> na economia brasileira</w:t>
      </w:r>
      <w:r>
        <w:rPr>
          <w:rFonts w:asciiTheme="majorBidi" w:hAnsiTheme="majorBidi" w:cstheme="majorBidi"/>
          <w:sz w:val="24"/>
          <w:szCs w:val="24"/>
        </w:rPr>
        <w:t xml:space="preserve">, como processo de formação do MERCOSUL, torna-se importante verificar </w:t>
      </w:r>
      <w:r w:rsidR="006C07E2">
        <w:rPr>
          <w:rFonts w:asciiTheme="majorBidi" w:hAnsiTheme="majorBidi" w:cstheme="majorBidi"/>
          <w:sz w:val="24"/>
          <w:szCs w:val="24"/>
        </w:rPr>
        <w:t>quantitativamente</w:t>
      </w:r>
      <w:r>
        <w:rPr>
          <w:rFonts w:asciiTheme="majorBidi" w:hAnsiTheme="majorBidi" w:cstheme="majorBidi"/>
          <w:sz w:val="24"/>
          <w:szCs w:val="24"/>
        </w:rPr>
        <w:t>se o país apresentou mudanças em seu padrão comercial</w:t>
      </w:r>
      <w:r w:rsidR="008445D2">
        <w:rPr>
          <w:rFonts w:asciiTheme="majorBidi" w:hAnsiTheme="majorBidi" w:cstheme="majorBidi"/>
          <w:sz w:val="24"/>
          <w:szCs w:val="24"/>
        </w:rPr>
        <w:t xml:space="preserve"> que fossem de acordo com a posição da política externa</w:t>
      </w:r>
      <w:r w:rsidR="00B123CC">
        <w:rPr>
          <w:rFonts w:asciiTheme="majorBidi" w:hAnsiTheme="majorBidi" w:cstheme="majorBidi"/>
          <w:sz w:val="24"/>
          <w:szCs w:val="24"/>
        </w:rPr>
        <w:t xml:space="preserve">. </w:t>
      </w:r>
      <w:r>
        <w:rPr>
          <w:rFonts w:asciiTheme="majorBidi" w:hAnsiTheme="majorBidi" w:cstheme="majorBidi"/>
          <w:sz w:val="24"/>
          <w:szCs w:val="24"/>
        </w:rPr>
        <w:t xml:space="preserve">Dessa forma, </w:t>
      </w:r>
      <w:r w:rsidR="00B123CC">
        <w:rPr>
          <w:rFonts w:asciiTheme="majorBidi" w:hAnsiTheme="majorBidi" w:cstheme="majorBidi"/>
          <w:sz w:val="24"/>
          <w:szCs w:val="24"/>
        </w:rPr>
        <w:t>será necessário comparar o saldo da balança comercial brasileira com os países do MERCOSUL e com o resto mundo</w:t>
      </w:r>
      <w:r w:rsidR="006C07E2">
        <w:rPr>
          <w:rFonts w:asciiTheme="majorBidi" w:hAnsiTheme="majorBidi" w:cstheme="majorBidi"/>
          <w:sz w:val="24"/>
          <w:szCs w:val="24"/>
        </w:rPr>
        <w:t xml:space="preserve"> a fim de verificar se</w:t>
      </w:r>
      <w:r w:rsidR="00597B16">
        <w:rPr>
          <w:rFonts w:asciiTheme="majorBidi" w:hAnsiTheme="majorBidi" w:cstheme="majorBidi"/>
          <w:sz w:val="24"/>
          <w:szCs w:val="24"/>
        </w:rPr>
        <w:t>, após a</w:t>
      </w:r>
      <w:r w:rsidR="00BC158F">
        <w:rPr>
          <w:rFonts w:asciiTheme="majorBidi" w:hAnsiTheme="majorBidi" w:cstheme="majorBidi"/>
          <w:sz w:val="24"/>
          <w:szCs w:val="24"/>
        </w:rPr>
        <w:t xml:space="preserve"> assinatura do </w:t>
      </w:r>
      <w:r w:rsidR="00B123CC">
        <w:rPr>
          <w:rFonts w:asciiTheme="majorBidi" w:hAnsiTheme="majorBidi" w:cstheme="majorBidi"/>
          <w:sz w:val="24"/>
          <w:szCs w:val="24"/>
        </w:rPr>
        <w:t>Tratado, houve uma preferência de co</w:t>
      </w:r>
      <w:r w:rsidR="00597B16">
        <w:rPr>
          <w:rFonts w:asciiTheme="majorBidi" w:hAnsiTheme="majorBidi" w:cstheme="majorBidi"/>
          <w:sz w:val="24"/>
          <w:szCs w:val="24"/>
        </w:rPr>
        <w:t>mercialização com os países do B</w:t>
      </w:r>
      <w:r w:rsidR="00B123CC">
        <w:rPr>
          <w:rFonts w:asciiTheme="majorBidi" w:hAnsiTheme="majorBidi" w:cstheme="majorBidi"/>
          <w:sz w:val="24"/>
          <w:szCs w:val="24"/>
        </w:rPr>
        <w:t>loco.</w:t>
      </w:r>
      <w:r w:rsidR="00706F4A">
        <w:rPr>
          <w:rFonts w:asciiTheme="majorBidi" w:hAnsiTheme="majorBidi" w:cstheme="majorBidi"/>
          <w:sz w:val="24"/>
          <w:szCs w:val="24"/>
        </w:rPr>
        <w:t xml:space="preserve">Dessa forma, será feita a proporção entre o Saldo da Balança comercial Brasileira no âmbito do </w:t>
      </w:r>
      <w:r w:rsidR="00597B16">
        <w:rPr>
          <w:rFonts w:asciiTheme="majorBidi" w:hAnsiTheme="majorBidi" w:cstheme="majorBidi"/>
          <w:sz w:val="24"/>
          <w:szCs w:val="24"/>
        </w:rPr>
        <w:t>MERCOSUL</w:t>
      </w:r>
      <w:r w:rsidR="00706F4A">
        <w:rPr>
          <w:rFonts w:asciiTheme="majorBidi" w:hAnsiTheme="majorBidi" w:cstheme="majorBidi"/>
          <w:sz w:val="24"/>
          <w:szCs w:val="24"/>
        </w:rPr>
        <w:t xml:space="preserve"> (</w:t>
      </w:r>
      <w:proofErr w:type="spellStart"/>
      <w:r w:rsidR="00706F4A">
        <w:rPr>
          <w:rFonts w:asciiTheme="majorBidi" w:hAnsiTheme="majorBidi" w:cstheme="majorBidi"/>
          <w:sz w:val="24"/>
          <w:szCs w:val="24"/>
        </w:rPr>
        <w:t>BCMe</w:t>
      </w:r>
      <w:proofErr w:type="spellEnd"/>
      <w:r w:rsidR="00706F4A">
        <w:rPr>
          <w:rFonts w:asciiTheme="majorBidi" w:hAnsiTheme="majorBidi" w:cstheme="majorBidi"/>
          <w:sz w:val="24"/>
          <w:szCs w:val="24"/>
        </w:rPr>
        <w:t>) e a Balança Comercial Total com o resto do Mundo</w:t>
      </w:r>
      <w:r w:rsidR="00EE6342">
        <w:rPr>
          <w:rFonts w:asciiTheme="majorBidi" w:hAnsiTheme="majorBidi" w:cstheme="majorBidi"/>
          <w:sz w:val="24"/>
          <w:szCs w:val="24"/>
        </w:rPr>
        <w:t>(BCT)</w:t>
      </w:r>
      <w:r w:rsidR="00EE6342">
        <w:rPr>
          <w:rStyle w:val="Refdenotaderodap"/>
          <w:rFonts w:asciiTheme="majorBidi" w:hAnsiTheme="majorBidi" w:cstheme="majorBidi"/>
          <w:sz w:val="24"/>
          <w:szCs w:val="24"/>
        </w:rPr>
        <w:footnoteReference w:id="2"/>
      </w:r>
      <w:r w:rsidR="00706F4A">
        <w:rPr>
          <w:rFonts w:asciiTheme="majorBidi" w:hAnsiTheme="majorBidi" w:cstheme="majorBidi"/>
          <w:sz w:val="24"/>
          <w:szCs w:val="24"/>
        </w:rPr>
        <w:t xml:space="preserve"> para , assim,  verificar a p</w:t>
      </w:r>
      <w:r w:rsidR="00EE6342">
        <w:rPr>
          <w:rFonts w:asciiTheme="majorBidi" w:hAnsiTheme="majorBidi" w:cstheme="majorBidi"/>
          <w:sz w:val="24"/>
          <w:szCs w:val="24"/>
        </w:rPr>
        <w:t>eso do Comércio regio</w:t>
      </w:r>
      <w:r w:rsidR="00597B16">
        <w:rPr>
          <w:rFonts w:asciiTheme="majorBidi" w:hAnsiTheme="majorBidi" w:cstheme="majorBidi"/>
          <w:sz w:val="24"/>
          <w:szCs w:val="24"/>
        </w:rPr>
        <w:t>nal, conforme visto na equação</w:t>
      </w:r>
      <w:r w:rsidR="00EE6342">
        <w:rPr>
          <w:rFonts w:asciiTheme="majorBidi" w:hAnsiTheme="majorBidi" w:cstheme="majorBidi"/>
          <w:sz w:val="24"/>
          <w:szCs w:val="24"/>
        </w:rPr>
        <w:t>, abaixo:</w:t>
      </w:r>
    </w:p>
    <w:p w:rsidR="00EE6342" w:rsidRDefault="00D327C6" w:rsidP="00EE6342">
      <w:pPr>
        <w:spacing w:line="360" w:lineRule="auto"/>
        <w:jc w:val="center"/>
        <w:rPr>
          <w:rFonts w:asciiTheme="majorBidi" w:hAnsiTheme="majorBidi" w:cstheme="majorBidi"/>
          <w:sz w:val="24"/>
          <w:szCs w:val="24"/>
        </w:rPr>
      </w:pPr>
      <m:oMathPara>
        <m:oMath>
          <m:f>
            <m:fPr>
              <m:ctrlPr>
                <w:rPr>
                  <w:rFonts w:ascii="Cambria Math" w:hAnsi="Cambria Math" w:cstheme="majorBidi"/>
                  <w:i/>
                  <w:sz w:val="24"/>
                  <w:szCs w:val="24"/>
                </w:rPr>
              </m:ctrlPr>
            </m:fPr>
            <m:num>
              <m:r>
                <w:rPr>
                  <w:rFonts w:ascii="Cambria Math" w:hAnsi="Cambria Math" w:cstheme="majorBidi"/>
                  <w:sz w:val="24"/>
                  <w:szCs w:val="24"/>
                </w:rPr>
                <m:t xml:space="preserve">    BCMe  </m:t>
              </m:r>
            </m:num>
            <m:den>
              <m:r>
                <w:rPr>
                  <w:rFonts w:ascii="Cambria Math" w:hAnsi="Cambria Math" w:cstheme="majorBidi"/>
                  <w:sz w:val="24"/>
                  <w:szCs w:val="24"/>
                </w:rPr>
                <m:t xml:space="preserve">BCT </m:t>
              </m:r>
            </m:den>
          </m:f>
        </m:oMath>
      </m:oMathPara>
    </w:p>
    <w:p w:rsidR="009340F2" w:rsidRDefault="00B123CC" w:rsidP="00597B16">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Para </w:t>
      </w:r>
      <w:r w:rsidR="00EE6342">
        <w:rPr>
          <w:rFonts w:asciiTheme="majorBidi" w:hAnsiTheme="majorBidi" w:cstheme="majorBidi"/>
          <w:sz w:val="24"/>
          <w:szCs w:val="24"/>
        </w:rPr>
        <w:t>que se possa comparar o impacto do Tratado de Assunçã</w:t>
      </w:r>
      <w:r w:rsidR="00597B16">
        <w:rPr>
          <w:rFonts w:asciiTheme="majorBidi" w:hAnsiTheme="majorBidi" w:cstheme="majorBidi"/>
          <w:sz w:val="24"/>
          <w:szCs w:val="24"/>
        </w:rPr>
        <w:t xml:space="preserve">o na pauta comercial brasileira, será também </w:t>
      </w:r>
      <w:r w:rsidR="00EE6342">
        <w:rPr>
          <w:rFonts w:asciiTheme="majorBidi" w:hAnsiTheme="majorBidi" w:cstheme="majorBidi"/>
          <w:sz w:val="24"/>
          <w:szCs w:val="24"/>
        </w:rPr>
        <w:t xml:space="preserve">necessária a utilização de dados de anos anteriores à sua </w:t>
      </w:r>
      <w:r w:rsidR="00597B16">
        <w:rPr>
          <w:rFonts w:asciiTheme="majorBidi" w:hAnsiTheme="majorBidi" w:cstheme="majorBidi"/>
          <w:sz w:val="24"/>
          <w:szCs w:val="24"/>
        </w:rPr>
        <w:t>assinatura em 1991. Dessa forma</w:t>
      </w:r>
      <w:r w:rsidR="00EE6342">
        <w:rPr>
          <w:rFonts w:asciiTheme="majorBidi" w:hAnsiTheme="majorBidi" w:cstheme="majorBidi"/>
          <w:sz w:val="24"/>
          <w:szCs w:val="24"/>
        </w:rPr>
        <w:t xml:space="preserve">, serão utilizados dados do </w:t>
      </w:r>
      <w:r>
        <w:rPr>
          <w:rFonts w:asciiTheme="majorBidi" w:hAnsiTheme="majorBidi" w:cstheme="majorBidi"/>
          <w:sz w:val="24"/>
          <w:szCs w:val="24"/>
        </w:rPr>
        <w:t xml:space="preserve">período entre 1989 e 1994, </w:t>
      </w:r>
      <w:r w:rsidR="00EE6342">
        <w:rPr>
          <w:rFonts w:asciiTheme="majorBidi" w:hAnsiTheme="majorBidi" w:cstheme="majorBidi"/>
          <w:sz w:val="24"/>
          <w:szCs w:val="24"/>
        </w:rPr>
        <w:t xml:space="preserve">para que se possa estabelecer uma análise mais completa, </w:t>
      </w:r>
      <w:r>
        <w:rPr>
          <w:rFonts w:asciiTheme="majorBidi" w:hAnsiTheme="majorBidi" w:cstheme="majorBidi"/>
          <w:sz w:val="24"/>
          <w:szCs w:val="24"/>
        </w:rPr>
        <w:t xml:space="preserve">conforme </w:t>
      </w:r>
      <w:r w:rsidR="00EE6342">
        <w:rPr>
          <w:rFonts w:asciiTheme="majorBidi" w:hAnsiTheme="majorBidi" w:cstheme="majorBidi"/>
          <w:sz w:val="24"/>
          <w:szCs w:val="24"/>
        </w:rPr>
        <w:t>visto n</w:t>
      </w:r>
      <w:r w:rsidR="005C6EC4">
        <w:rPr>
          <w:rFonts w:asciiTheme="majorBidi" w:hAnsiTheme="majorBidi" w:cstheme="majorBidi"/>
          <w:sz w:val="24"/>
          <w:szCs w:val="24"/>
        </w:rPr>
        <w:t xml:space="preserve">o gráfico </w:t>
      </w:r>
      <w:r>
        <w:rPr>
          <w:rFonts w:asciiTheme="majorBidi" w:hAnsiTheme="majorBidi" w:cstheme="majorBidi"/>
          <w:sz w:val="24"/>
          <w:szCs w:val="24"/>
        </w:rPr>
        <w:t>1, abaixo:</w:t>
      </w:r>
    </w:p>
    <w:p w:rsidR="00B123CC" w:rsidRPr="00EE6342" w:rsidRDefault="00AF3473" w:rsidP="00597B16">
      <w:pPr>
        <w:spacing w:line="240" w:lineRule="auto"/>
        <w:jc w:val="center"/>
        <w:rPr>
          <w:rFonts w:asciiTheme="majorBidi" w:hAnsiTheme="majorBidi" w:cstheme="majorBidi"/>
          <w:b/>
          <w:sz w:val="24"/>
          <w:szCs w:val="24"/>
        </w:rPr>
      </w:pPr>
      <w:r>
        <w:rPr>
          <w:rFonts w:asciiTheme="majorBidi" w:hAnsiTheme="majorBidi" w:cstheme="majorBidi"/>
          <w:b/>
          <w:sz w:val="24"/>
          <w:szCs w:val="24"/>
        </w:rPr>
        <w:t>GRAFICO 1 -</w:t>
      </w:r>
      <w:r w:rsidR="00B123CC" w:rsidRPr="00EE6342">
        <w:rPr>
          <w:rFonts w:asciiTheme="majorBidi" w:hAnsiTheme="majorBidi" w:cstheme="majorBidi"/>
          <w:b/>
          <w:sz w:val="24"/>
          <w:szCs w:val="24"/>
        </w:rPr>
        <w:t xml:space="preserve"> Proporç</w:t>
      </w:r>
      <w:r w:rsidR="00EE6342" w:rsidRPr="00EE6342">
        <w:rPr>
          <w:rFonts w:asciiTheme="majorBidi" w:hAnsiTheme="majorBidi" w:cstheme="majorBidi"/>
          <w:b/>
          <w:sz w:val="24"/>
          <w:szCs w:val="24"/>
        </w:rPr>
        <w:t>ão Saldo Comercial Brasileiro Mercosul/</w:t>
      </w:r>
      <w:r w:rsidR="00B123CC" w:rsidRPr="00EE6342">
        <w:rPr>
          <w:rFonts w:asciiTheme="majorBidi" w:hAnsiTheme="majorBidi" w:cstheme="majorBidi"/>
          <w:b/>
          <w:sz w:val="24"/>
          <w:szCs w:val="24"/>
        </w:rPr>
        <w:t>Mundo</w:t>
      </w:r>
      <w:r w:rsidR="00EE6342" w:rsidRPr="00EE6342">
        <w:rPr>
          <w:rFonts w:asciiTheme="majorBidi" w:hAnsiTheme="majorBidi" w:cstheme="majorBidi"/>
          <w:b/>
          <w:sz w:val="24"/>
          <w:szCs w:val="24"/>
        </w:rPr>
        <w:t xml:space="preserve"> - 1989 a 1994</w:t>
      </w:r>
    </w:p>
    <w:p w:rsidR="006C07E2" w:rsidRPr="00AF6D7D" w:rsidRDefault="00B123CC" w:rsidP="00597B16">
      <w:pPr>
        <w:spacing w:line="240" w:lineRule="auto"/>
        <w:jc w:val="center"/>
        <w:rPr>
          <w:rFonts w:ascii="Times New Roman" w:hAnsi="Times New Roman" w:cs="Times New Roman"/>
          <w:sz w:val="20"/>
          <w:szCs w:val="20"/>
        </w:rPr>
      </w:pPr>
      <w:r w:rsidRPr="00B123CC">
        <w:rPr>
          <w:rFonts w:asciiTheme="majorBidi" w:hAnsiTheme="majorBidi" w:cstheme="majorBidi"/>
          <w:noProof/>
          <w:sz w:val="24"/>
          <w:szCs w:val="24"/>
        </w:rPr>
        <w:drawing>
          <wp:inline distT="0" distB="0" distL="0" distR="0">
            <wp:extent cx="4572000" cy="2743200"/>
            <wp:effectExtent l="19050" t="0" r="1905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93A3A" w:rsidRPr="00AF6D7D" w:rsidRDefault="00A93A3A" w:rsidP="00597B16">
      <w:pPr>
        <w:spacing w:line="240" w:lineRule="auto"/>
        <w:jc w:val="center"/>
        <w:rPr>
          <w:rFonts w:ascii="Times New Roman" w:hAnsi="Times New Roman" w:cs="Times New Roman"/>
          <w:b/>
          <w:sz w:val="20"/>
          <w:szCs w:val="20"/>
        </w:rPr>
      </w:pPr>
      <w:r w:rsidRPr="00F75049">
        <w:rPr>
          <w:rFonts w:ascii="Times New Roman" w:hAnsi="Times New Roman" w:cs="Times New Roman"/>
          <w:b/>
          <w:sz w:val="20"/>
          <w:szCs w:val="20"/>
        </w:rPr>
        <w:t>Fonte: Elaboração própria</w:t>
      </w:r>
      <w:r w:rsidR="005A7E15" w:rsidRPr="00F75049">
        <w:rPr>
          <w:rFonts w:ascii="Times New Roman" w:hAnsi="Times New Roman" w:cs="Times New Roman"/>
          <w:b/>
          <w:sz w:val="20"/>
          <w:szCs w:val="20"/>
        </w:rPr>
        <w:t xml:space="preserve"> com Base em dados d</w:t>
      </w:r>
      <w:r w:rsidR="006C07E2" w:rsidRPr="00F75049">
        <w:rPr>
          <w:rFonts w:ascii="Times New Roman" w:hAnsi="Times New Roman" w:cs="Times New Roman"/>
          <w:b/>
          <w:sz w:val="20"/>
          <w:szCs w:val="20"/>
        </w:rPr>
        <w:t>o Ministério do Desenvolvimento</w:t>
      </w:r>
      <w:r w:rsidR="00AF6D7D" w:rsidRPr="00F75049">
        <w:rPr>
          <w:rFonts w:ascii="Times New Roman" w:hAnsi="Times New Roman" w:cs="Times New Roman"/>
          <w:b/>
          <w:sz w:val="20"/>
          <w:szCs w:val="20"/>
        </w:rPr>
        <w:t>,2014</w:t>
      </w:r>
    </w:p>
    <w:p w:rsidR="00965E4F" w:rsidRDefault="00B123CC" w:rsidP="00D43245">
      <w:pPr>
        <w:pStyle w:val="Corpodetexto"/>
      </w:pPr>
      <w:r>
        <w:lastRenderedPageBreak/>
        <w:t>Observa-se</w:t>
      </w:r>
      <w:r w:rsidR="006C07E2">
        <w:t xml:space="preserve"> que, a partir de 1990, durante o Governo Collor</w:t>
      </w:r>
      <w:r w:rsidR="008445D2">
        <w:t xml:space="preserve">, houve </w:t>
      </w:r>
      <w:r>
        <w:t xml:space="preserve">um forte aumento do </w:t>
      </w:r>
      <w:r w:rsidR="001B5F52">
        <w:t xml:space="preserve">saldo do </w:t>
      </w:r>
      <w:r>
        <w:t>comércio brasileiro com os p</w:t>
      </w:r>
      <w:r w:rsidR="006C07E2">
        <w:t xml:space="preserve">aíses do Bloco </w:t>
      </w:r>
      <w:r w:rsidR="00A93A3A">
        <w:t>caso co</w:t>
      </w:r>
      <w:r w:rsidR="006C07E2">
        <w:t>mparado com o período anterior,</w:t>
      </w:r>
      <w:r w:rsidR="001B5F52">
        <w:t xml:space="preserve"> indicando uma tendência explosiva de alta até 1992</w:t>
      </w:r>
      <w:r w:rsidR="008445D2">
        <w:t xml:space="preserve"> e a inte</w:t>
      </w:r>
      <w:r w:rsidR="006C07E2">
        <w:t>nsificação do comércio regional</w:t>
      </w:r>
      <w:r w:rsidR="008445D2">
        <w:t xml:space="preserve"> positivo para o Brasil</w:t>
      </w:r>
      <w:r w:rsidR="001B5F52">
        <w:t>.</w:t>
      </w:r>
      <w:r w:rsidR="00A93A3A">
        <w:t xml:space="preserve"> Este quadro superavitário indica uma maior </w:t>
      </w:r>
      <w:r w:rsidR="004F4411">
        <w:t>influência Brasileira na região, devido ao ganho de mercado exterior, marcado pelo aumento da competitividade na pauta de exportação</w:t>
      </w:r>
      <w:r w:rsidR="00AF6D7D">
        <w:t xml:space="preserve"> (BATISTA, 1994). </w:t>
      </w:r>
      <w:r w:rsidR="001B5F52">
        <w:t>Posteriormente</w:t>
      </w:r>
      <w:r w:rsidR="00AF6D7D">
        <w:t>,após a ascensão de Itamar Franco,</w:t>
      </w:r>
      <w:r w:rsidR="001B5F52">
        <w:t xml:space="preserve"> ainda v</w:t>
      </w:r>
      <w:r w:rsidR="00D43245">
        <w:t>erifica-se um pequeno aumento e</w:t>
      </w:r>
      <w:r w:rsidR="001B5F52">
        <w:t>, logo, uma consecutiva queda</w:t>
      </w:r>
      <w:r w:rsidR="00603116">
        <w:t xml:space="preserve"> do ritmo de elevação </w:t>
      </w:r>
      <w:r w:rsidR="008445D2">
        <w:t>do saldo comercial até 1994</w:t>
      </w:r>
      <w:r w:rsidR="001B5F52">
        <w:t>.</w:t>
      </w:r>
      <w:r w:rsidR="008445D2">
        <w:t xml:space="preserve"> Assim, pode-se afirmar que a economia brasileira estava de acordo com a sua política externa, </w:t>
      </w:r>
      <w:r w:rsidR="00D43245">
        <w:t>aumentando o intercâmbio comercial</w:t>
      </w:r>
      <w:r w:rsidR="008445D2">
        <w:t xml:space="preserve"> regional como fase de trans</w:t>
      </w:r>
      <w:r w:rsidR="00D43245">
        <w:t>ição para a abertura econômica</w:t>
      </w:r>
      <w:r w:rsidR="004F4411">
        <w:t>.</w:t>
      </w:r>
      <w:r w:rsidR="008445D2">
        <w:t xml:space="preserve"> O percentual do </w:t>
      </w:r>
      <w:r w:rsidR="00AF6D7D">
        <w:t xml:space="preserve">saldo do </w:t>
      </w:r>
      <w:r w:rsidR="008445D2">
        <w:t>comércio intrabloco saltou de -5,04% para 12,79% - indicando um aumento de mais de 300% para todo o períod</w:t>
      </w:r>
      <w:r w:rsidR="00AF6D7D">
        <w:t xml:space="preserve">o. Ademais, </w:t>
      </w:r>
      <w:r w:rsidR="00D43245">
        <w:t>apenas em 1991 (</w:t>
      </w:r>
      <w:r w:rsidR="008445D2">
        <w:t>ano de as</w:t>
      </w:r>
      <w:r w:rsidR="00D43245">
        <w:t>sinatura do Tratado de Assunção</w:t>
      </w:r>
      <w:r w:rsidR="008445D2">
        <w:t xml:space="preserve">) </w:t>
      </w:r>
      <w:r w:rsidR="00D43245">
        <w:t>esse saldo ficou positivo o que</w:t>
      </w:r>
      <w:r w:rsidR="008445D2">
        <w:t>, por sua vez</w:t>
      </w:r>
      <w:r w:rsidR="00603116">
        <w:t>,</w:t>
      </w:r>
      <w:r w:rsidR="008445D2">
        <w:t xml:space="preserve"> indica um aumento da </w:t>
      </w:r>
      <w:r w:rsidR="00965E4F">
        <w:t xml:space="preserve">inserção </w:t>
      </w:r>
      <w:r w:rsidR="008445D2">
        <w:t xml:space="preserve">brasileira </w:t>
      </w:r>
      <w:r w:rsidR="00965E4F">
        <w:t>no mercado regional</w:t>
      </w:r>
      <w:r w:rsidR="008445D2">
        <w:t>.</w:t>
      </w:r>
      <w:r w:rsidR="00460B1F">
        <w:t>A desaceleração do s</w:t>
      </w:r>
      <w:r w:rsidR="008445D2">
        <w:t>aldo comercial no governo Itamar</w:t>
      </w:r>
      <w:r w:rsidR="00D43245">
        <w:t>, segundo Batista (1994)</w:t>
      </w:r>
      <w:r w:rsidR="008445D2">
        <w:t xml:space="preserve"> está associada à </w:t>
      </w:r>
      <w:r w:rsidR="00965E4F">
        <w:t>tentativa de diversi</w:t>
      </w:r>
      <w:r w:rsidR="00603116">
        <w:t>ficação de parceiros comerciais</w:t>
      </w:r>
      <w:r w:rsidR="00AF3473">
        <w:t xml:space="preserve">, à </w:t>
      </w:r>
      <w:r w:rsidR="00AF6D7D">
        <w:t>maior abertura econômica e à</w:t>
      </w:r>
      <w:r w:rsidR="00965E4F">
        <w:t xml:space="preserve"> tentativa de desenvolvimento de uma política industrial além da política cambial. </w:t>
      </w:r>
    </w:p>
    <w:p w:rsidR="001B5F52" w:rsidRPr="00FD6827" w:rsidRDefault="00D43245" w:rsidP="00D43245">
      <w:pPr>
        <w:pStyle w:val="Corpodetexto"/>
      </w:pPr>
      <w:r>
        <w:t>Porém</w:t>
      </w:r>
      <w:r w:rsidR="001B5F52">
        <w:t>, é importa</w:t>
      </w:r>
      <w:r>
        <w:t>nte ressaltar que o aumento do s</w:t>
      </w:r>
      <w:r w:rsidR="001B5F52">
        <w:t xml:space="preserve">aldo comercial </w:t>
      </w:r>
      <w:r w:rsidR="00973E50">
        <w:t>com o MERCOSUL</w:t>
      </w:r>
      <w:r>
        <w:t>pode</w:t>
      </w:r>
      <w:r w:rsidR="008445D2">
        <w:t xml:space="preserve">ser </w:t>
      </w:r>
      <w:r>
        <w:t>melhor</w:t>
      </w:r>
      <w:r w:rsidR="008445D2">
        <w:t xml:space="preserve"> analisado através dos níveis de impo</w:t>
      </w:r>
      <w:r>
        <w:t>rtações  e exportações para que</w:t>
      </w:r>
      <w:r w:rsidR="008445D2">
        <w:t xml:space="preserve">, assim, possa </w:t>
      </w:r>
      <w:r w:rsidR="00FD6827">
        <w:t xml:space="preserve">aprofundar </w:t>
      </w:r>
      <w:r w:rsidR="00460B1F">
        <w:t>a análise do saldo percentual e, assim</w:t>
      </w:r>
      <w:r w:rsidR="00FD6827">
        <w:t>, avaliar as mudança</w:t>
      </w:r>
      <w:r w:rsidR="00460B1F">
        <w:t>s da pauta comercial brasileira</w:t>
      </w:r>
      <w:r w:rsidR="00FD6827">
        <w:t>, após a abertura econômica.</w:t>
      </w:r>
    </w:p>
    <w:tbl>
      <w:tblPr>
        <w:tblW w:w="0" w:type="auto"/>
        <w:jc w:val="center"/>
        <w:tblInd w:w="1137" w:type="dxa"/>
        <w:tblCellMar>
          <w:left w:w="0" w:type="dxa"/>
          <w:right w:w="0" w:type="dxa"/>
        </w:tblCellMar>
        <w:tblLook w:val="04A0"/>
      </w:tblPr>
      <w:tblGrid>
        <w:gridCol w:w="1496"/>
        <w:gridCol w:w="1680"/>
        <w:gridCol w:w="1530"/>
        <w:gridCol w:w="1664"/>
      </w:tblGrid>
      <w:tr w:rsidR="008445D2" w:rsidRPr="00FD6827" w:rsidTr="005C6EC4">
        <w:trPr>
          <w:jc w:val="center"/>
        </w:trPr>
        <w:tc>
          <w:tcPr>
            <w:tcW w:w="6370" w:type="dxa"/>
            <w:gridSpan w:val="4"/>
            <w:tcBorders>
              <w:top w:val="nil"/>
              <w:left w:val="nil"/>
              <w:bottom w:val="single" w:sz="4" w:space="0" w:color="auto"/>
              <w:right w:val="nil"/>
            </w:tcBorders>
            <w:shd w:val="clear" w:color="auto" w:fill="auto"/>
            <w:tcMar>
              <w:top w:w="0" w:type="dxa"/>
              <w:left w:w="70" w:type="dxa"/>
              <w:bottom w:w="0" w:type="dxa"/>
              <w:right w:w="70" w:type="dxa"/>
            </w:tcMar>
            <w:hideMark/>
          </w:tcPr>
          <w:p w:rsidR="008445D2" w:rsidRPr="00FD6827" w:rsidRDefault="008445D2" w:rsidP="00FD6827">
            <w:pPr>
              <w:spacing w:after="120" w:line="240" w:lineRule="auto"/>
              <w:jc w:val="center"/>
              <w:rPr>
                <w:rFonts w:ascii="Times New Roman" w:eastAsia="Times New Roman" w:hAnsi="Times New Roman" w:cs="Times New Roman"/>
                <w:b/>
                <w:sz w:val="24"/>
                <w:szCs w:val="24"/>
              </w:rPr>
            </w:pPr>
            <w:r w:rsidRPr="00FD6827">
              <w:rPr>
                <w:rFonts w:ascii="Times New Roman" w:eastAsia="Times New Roman" w:hAnsi="Times New Roman" w:cs="Times New Roman"/>
                <w:b/>
                <w:sz w:val="24"/>
                <w:szCs w:val="24"/>
              </w:rPr>
              <w:t xml:space="preserve">Tabela </w:t>
            </w:r>
            <w:r w:rsidR="004D5895">
              <w:rPr>
                <w:rFonts w:ascii="Times New Roman" w:eastAsia="Times New Roman" w:hAnsi="Times New Roman" w:cs="Times New Roman"/>
                <w:b/>
                <w:sz w:val="24"/>
                <w:szCs w:val="24"/>
              </w:rPr>
              <w:t>2</w:t>
            </w:r>
            <w:r w:rsidR="00AF3473">
              <w:rPr>
                <w:rFonts w:ascii="Times New Roman" w:eastAsia="Times New Roman" w:hAnsi="Times New Roman" w:cs="Times New Roman"/>
                <w:b/>
                <w:sz w:val="24"/>
                <w:szCs w:val="24"/>
              </w:rPr>
              <w:t xml:space="preserve">- </w:t>
            </w:r>
            <w:r w:rsidRPr="00FD6827">
              <w:rPr>
                <w:rFonts w:ascii="Times New Roman" w:eastAsia="Times New Roman" w:hAnsi="Times New Roman" w:cs="Times New Roman"/>
                <w:b/>
                <w:sz w:val="24"/>
                <w:szCs w:val="24"/>
              </w:rPr>
              <w:t xml:space="preserve">Comércio </w:t>
            </w:r>
            <w:r w:rsidR="00FD6827" w:rsidRPr="00FD6827">
              <w:rPr>
                <w:rFonts w:ascii="Times New Roman" w:eastAsia="Times New Roman" w:hAnsi="Times New Roman" w:cs="Times New Roman"/>
                <w:b/>
                <w:sz w:val="24"/>
                <w:szCs w:val="24"/>
              </w:rPr>
              <w:t>do Brasil com os paí</w:t>
            </w:r>
            <w:r w:rsidR="00AF3473">
              <w:rPr>
                <w:rFonts w:ascii="Times New Roman" w:eastAsia="Times New Roman" w:hAnsi="Times New Roman" w:cs="Times New Roman"/>
                <w:b/>
                <w:sz w:val="24"/>
                <w:szCs w:val="24"/>
              </w:rPr>
              <w:t xml:space="preserve">ses do MERCOSUL </w:t>
            </w:r>
            <w:r w:rsidR="00FD6827" w:rsidRPr="00FD6827">
              <w:rPr>
                <w:rFonts w:ascii="Times New Roman" w:eastAsia="Times New Roman" w:hAnsi="Times New Roman" w:cs="Times New Roman"/>
                <w:b/>
                <w:sz w:val="24"/>
                <w:szCs w:val="24"/>
              </w:rPr>
              <w:t>(US$ Bi)</w:t>
            </w:r>
            <w:r w:rsidR="00AF3473">
              <w:rPr>
                <w:rFonts w:ascii="Times New Roman" w:eastAsia="Times New Roman" w:hAnsi="Times New Roman" w:cs="Times New Roman"/>
                <w:b/>
                <w:sz w:val="24"/>
                <w:szCs w:val="24"/>
              </w:rPr>
              <w:t xml:space="preserve"> – 1990 a 1994</w:t>
            </w:r>
          </w:p>
        </w:tc>
      </w:tr>
      <w:tr w:rsidR="008445D2" w:rsidRPr="008445D2" w:rsidTr="005C6EC4">
        <w:trPr>
          <w:jc w:val="center"/>
        </w:trPr>
        <w:tc>
          <w:tcPr>
            <w:tcW w:w="1496" w:type="dxa"/>
            <w:tcBorders>
              <w:top w:val="nil"/>
              <w:left w:val="nil"/>
              <w:bottom w:val="single" w:sz="4" w:space="0" w:color="auto"/>
              <w:right w:val="nil"/>
            </w:tcBorders>
            <w:shd w:val="clear" w:color="auto" w:fill="auto"/>
            <w:tcMar>
              <w:top w:w="0" w:type="dxa"/>
              <w:left w:w="70" w:type="dxa"/>
              <w:bottom w:w="0" w:type="dxa"/>
              <w:right w:w="70" w:type="dxa"/>
            </w:tcMar>
            <w:hideMark/>
          </w:tcPr>
          <w:p w:rsidR="008445D2" w:rsidRPr="008445D2" w:rsidRDefault="008445D2" w:rsidP="008445D2">
            <w:pPr>
              <w:spacing w:after="120" w:line="240" w:lineRule="auto"/>
              <w:rPr>
                <w:rFonts w:ascii="Times" w:eastAsia="Times New Roman" w:hAnsi="Times" w:cs="Times"/>
                <w:sz w:val="24"/>
                <w:szCs w:val="24"/>
              </w:rPr>
            </w:pPr>
            <w:r w:rsidRPr="008445D2">
              <w:rPr>
                <w:rFonts w:ascii="Times" w:eastAsia="Times New Roman" w:hAnsi="Times" w:cs="Times"/>
                <w:sz w:val="24"/>
                <w:szCs w:val="24"/>
              </w:rPr>
              <w:t> </w:t>
            </w:r>
          </w:p>
        </w:tc>
        <w:tc>
          <w:tcPr>
            <w:tcW w:w="1680" w:type="dxa"/>
            <w:tcBorders>
              <w:top w:val="nil"/>
              <w:left w:val="nil"/>
              <w:bottom w:val="single" w:sz="4" w:space="0" w:color="auto"/>
              <w:right w:val="nil"/>
            </w:tcBorders>
            <w:shd w:val="clear" w:color="auto" w:fill="auto"/>
            <w:tcMar>
              <w:top w:w="0" w:type="dxa"/>
              <w:left w:w="70" w:type="dxa"/>
              <w:bottom w:w="0" w:type="dxa"/>
              <w:right w:w="70" w:type="dxa"/>
            </w:tcMar>
            <w:hideMark/>
          </w:tcPr>
          <w:p w:rsidR="008445D2" w:rsidRPr="004D5895" w:rsidRDefault="008445D2" w:rsidP="008445D2">
            <w:pPr>
              <w:spacing w:after="120" w:line="240" w:lineRule="auto"/>
              <w:rPr>
                <w:rFonts w:asciiTheme="majorBidi" w:eastAsia="Times New Roman" w:hAnsiTheme="majorBidi" w:cstheme="majorBidi"/>
                <w:sz w:val="24"/>
                <w:szCs w:val="24"/>
              </w:rPr>
            </w:pPr>
            <w:r w:rsidRPr="004D5895">
              <w:rPr>
                <w:rFonts w:asciiTheme="majorBidi" w:eastAsia="Times New Roman" w:hAnsiTheme="majorBidi" w:cstheme="majorBidi"/>
                <w:sz w:val="24"/>
                <w:szCs w:val="24"/>
              </w:rPr>
              <w:t>Exportações</w:t>
            </w:r>
          </w:p>
        </w:tc>
        <w:tc>
          <w:tcPr>
            <w:tcW w:w="1530" w:type="dxa"/>
            <w:tcBorders>
              <w:top w:val="nil"/>
              <w:left w:val="nil"/>
              <w:bottom w:val="single" w:sz="4" w:space="0" w:color="auto"/>
              <w:right w:val="nil"/>
            </w:tcBorders>
            <w:shd w:val="clear" w:color="auto" w:fill="auto"/>
            <w:tcMar>
              <w:top w:w="0" w:type="dxa"/>
              <w:left w:w="70" w:type="dxa"/>
              <w:bottom w:w="0" w:type="dxa"/>
              <w:right w:w="70" w:type="dxa"/>
            </w:tcMar>
            <w:hideMark/>
          </w:tcPr>
          <w:p w:rsidR="008445D2" w:rsidRPr="004D5895" w:rsidRDefault="008A07A6" w:rsidP="008445D2">
            <w:pPr>
              <w:spacing w:after="120" w:line="240" w:lineRule="auto"/>
              <w:rPr>
                <w:rFonts w:asciiTheme="majorBidi" w:eastAsia="Times New Roman" w:hAnsiTheme="majorBidi" w:cstheme="majorBidi"/>
                <w:sz w:val="24"/>
                <w:szCs w:val="24"/>
              </w:rPr>
            </w:pPr>
            <w:r w:rsidRPr="004D5895">
              <w:rPr>
                <w:rFonts w:asciiTheme="majorBidi" w:eastAsia="Times New Roman" w:hAnsiTheme="majorBidi" w:cstheme="majorBidi"/>
                <w:sz w:val="24"/>
                <w:szCs w:val="24"/>
              </w:rPr>
              <w:t>I</w:t>
            </w:r>
            <w:r w:rsidR="008445D2" w:rsidRPr="004D5895">
              <w:rPr>
                <w:rFonts w:asciiTheme="majorBidi" w:eastAsia="Times New Roman" w:hAnsiTheme="majorBidi" w:cstheme="majorBidi"/>
                <w:sz w:val="24"/>
                <w:szCs w:val="24"/>
              </w:rPr>
              <w:t>mportações</w:t>
            </w:r>
          </w:p>
        </w:tc>
        <w:tc>
          <w:tcPr>
            <w:tcW w:w="1664" w:type="dxa"/>
            <w:tcBorders>
              <w:top w:val="nil"/>
              <w:left w:val="nil"/>
              <w:bottom w:val="single" w:sz="4" w:space="0" w:color="auto"/>
              <w:right w:val="nil"/>
            </w:tcBorders>
            <w:shd w:val="clear" w:color="auto" w:fill="auto"/>
            <w:tcMar>
              <w:top w:w="0" w:type="dxa"/>
              <w:left w:w="70" w:type="dxa"/>
              <w:bottom w:w="0" w:type="dxa"/>
              <w:right w:w="70" w:type="dxa"/>
            </w:tcMar>
            <w:hideMark/>
          </w:tcPr>
          <w:p w:rsidR="008445D2" w:rsidRPr="004D5895" w:rsidRDefault="008445D2" w:rsidP="008445D2">
            <w:pPr>
              <w:spacing w:after="120" w:line="240" w:lineRule="auto"/>
              <w:rPr>
                <w:rFonts w:asciiTheme="majorBidi" w:eastAsia="Times New Roman" w:hAnsiTheme="majorBidi" w:cstheme="majorBidi"/>
                <w:sz w:val="24"/>
                <w:szCs w:val="24"/>
              </w:rPr>
            </w:pPr>
            <w:r w:rsidRPr="004D5895">
              <w:rPr>
                <w:rFonts w:asciiTheme="majorBidi" w:eastAsia="Times New Roman" w:hAnsiTheme="majorBidi" w:cstheme="majorBidi"/>
                <w:sz w:val="24"/>
                <w:szCs w:val="24"/>
              </w:rPr>
              <w:t>Saldo</w:t>
            </w:r>
          </w:p>
        </w:tc>
      </w:tr>
      <w:tr w:rsidR="008445D2" w:rsidRPr="008445D2" w:rsidTr="005C6EC4">
        <w:trPr>
          <w:jc w:val="center"/>
        </w:trPr>
        <w:tc>
          <w:tcPr>
            <w:tcW w:w="1496" w:type="dxa"/>
            <w:tcBorders>
              <w:top w:val="nil"/>
              <w:left w:val="nil"/>
              <w:bottom w:val="nil"/>
              <w:right w:val="nil"/>
            </w:tcBorders>
            <w:shd w:val="clear" w:color="auto" w:fill="auto"/>
            <w:tcMar>
              <w:top w:w="0" w:type="dxa"/>
              <w:left w:w="70" w:type="dxa"/>
              <w:bottom w:w="0" w:type="dxa"/>
              <w:right w:w="70" w:type="dxa"/>
            </w:tcMar>
            <w:hideMark/>
          </w:tcPr>
          <w:p w:rsidR="008445D2" w:rsidRPr="004D5895" w:rsidRDefault="008445D2" w:rsidP="004D5895">
            <w:pPr>
              <w:pStyle w:val="NormalWeb"/>
              <w:spacing w:before="0" w:beforeAutospacing="0" w:after="120" w:afterAutospacing="0"/>
              <w:rPr>
                <w:rFonts w:asciiTheme="majorBidi" w:hAnsiTheme="majorBidi" w:cstheme="majorBidi"/>
              </w:rPr>
            </w:pPr>
            <w:r w:rsidRPr="004D5895">
              <w:rPr>
                <w:rFonts w:asciiTheme="majorBidi" w:hAnsiTheme="majorBidi" w:cstheme="majorBidi"/>
              </w:rPr>
              <w:t>1990</w:t>
            </w:r>
          </w:p>
        </w:tc>
        <w:tc>
          <w:tcPr>
            <w:tcW w:w="1680" w:type="dxa"/>
            <w:tcBorders>
              <w:top w:val="nil"/>
              <w:left w:val="nil"/>
              <w:bottom w:val="nil"/>
              <w:right w:val="nil"/>
            </w:tcBorders>
            <w:shd w:val="clear" w:color="auto" w:fill="auto"/>
            <w:tcMar>
              <w:top w:w="0" w:type="dxa"/>
              <w:left w:w="70" w:type="dxa"/>
              <w:bottom w:w="0" w:type="dxa"/>
              <w:right w:w="70" w:type="dxa"/>
            </w:tcMar>
            <w:hideMark/>
          </w:tcPr>
          <w:p w:rsidR="008445D2" w:rsidRPr="004D5895" w:rsidRDefault="008445D2" w:rsidP="008445D2">
            <w:pPr>
              <w:spacing w:after="120" w:line="240" w:lineRule="auto"/>
              <w:rPr>
                <w:rFonts w:asciiTheme="majorBidi" w:eastAsia="Times New Roman" w:hAnsiTheme="majorBidi" w:cstheme="majorBidi"/>
                <w:sz w:val="24"/>
                <w:szCs w:val="24"/>
              </w:rPr>
            </w:pPr>
            <w:r w:rsidRPr="004D5895">
              <w:rPr>
                <w:rFonts w:asciiTheme="majorBidi" w:eastAsia="Times New Roman" w:hAnsiTheme="majorBidi" w:cstheme="majorBidi"/>
                <w:color w:val="000000"/>
                <w:sz w:val="24"/>
                <w:szCs w:val="24"/>
              </w:rPr>
              <w:t>1,32</w:t>
            </w:r>
          </w:p>
        </w:tc>
        <w:tc>
          <w:tcPr>
            <w:tcW w:w="1530" w:type="dxa"/>
            <w:tcBorders>
              <w:top w:val="nil"/>
              <w:left w:val="nil"/>
              <w:bottom w:val="nil"/>
              <w:right w:val="nil"/>
            </w:tcBorders>
            <w:shd w:val="clear" w:color="auto" w:fill="auto"/>
            <w:tcMar>
              <w:top w:w="0" w:type="dxa"/>
              <w:left w:w="70" w:type="dxa"/>
              <w:bottom w:w="0" w:type="dxa"/>
              <w:right w:w="70" w:type="dxa"/>
            </w:tcMar>
            <w:hideMark/>
          </w:tcPr>
          <w:p w:rsidR="008445D2" w:rsidRPr="004D5895" w:rsidRDefault="008445D2" w:rsidP="008445D2">
            <w:pPr>
              <w:spacing w:after="120" w:line="240" w:lineRule="auto"/>
              <w:rPr>
                <w:rFonts w:asciiTheme="majorBidi" w:eastAsia="Times New Roman" w:hAnsiTheme="majorBidi" w:cstheme="majorBidi"/>
                <w:sz w:val="24"/>
                <w:szCs w:val="24"/>
              </w:rPr>
            </w:pPr>
            <w:r w:rsidRPr="004D5895">
              <w:rPr>
                <w:rFonts w:asciiTheme="majorBidi" w:eastAsia="Times New Roman" w:hAnsiTheme="majorBidi" w:cstheme="majorBidi"/>
                <w:color w:val="000000"/>
                <w:sz w:val="24"/>
                <w:szCs w:val="24"/>
              </w:rPr>
              <w:t>2,31</w:t>
            </w:r>
          </w:p>
        </w:tc>
        <w:tc>
          <w:tcPr>
            <w:tcW w:w="1664" w:type="dxa"/>
            <w:tcBorders>
              <w:top w:val="nil"/>
              <w:left w:val="nil"/>
              <w:bottom w:val="nil"/>
              <w:right w:val="nil"/>
            </w:tcBorders>
            <w:shd w:val="clear" w:color="auto" w:fill="auto"/>
            <w:tcMar>
              <w:top w:w="0" w:type="dxa"/>
              <w:left w:w="70" w:type="dxa"/>
              <w:bottom w:w="0" w:type="dxa"/>
              <w:right w:w="70" w:type="dxa"/>
            </w:tcMar>
            <w:hideMark/>
          </w:tcPr>
          <w:p w:rsidR="008445D2" w:rsidRPr="004D5895" w:rsidRDefault="008445D2" w:rsidP="008445D2">
            <w:pPr>
              <w:spacing w:after="120" w:line="240" w:lineRule="auto"/>
              <w:rPr>
                <w:rFonts w:asciiTheme="majorBidi" w:eastAsia="Times New Roman" w:hAnsiTheme="majorBidi" w:cstheme="majorBidi"/>
                <w:sz w:val="24"/>
                <w:szCs w:val="24"/>
              </w:rPr>
            </w:pPr>
            <w:r w:rsidRPr="004D5895">
              <w:rPr>
                <w:rFonts w:asciiTheme="majorBidi" w:eastAsia="Times New Roman" w:hAnsiTheme="majorBidi" w:cstheme="majorBidi"/>
                <w:sz w:val="24"/>
                <w:szCs w:val="24"/>
              </w:rPr>
              <w:t>-0,99</w:t>
            </w:r>
          </w:p>
        </w:tc>
      </w:tr>
      <w:tr w:rsidR="008445D2" w:rsidRPr="008445D2" w:rsidTr="005C6EC4">
        <w:trPr>
          <w:jc w:val="center"/>
        </w:trPr>
        <w:tc>
          <w:tcPr>
            <w:tcW w:w="1496" w:type="dxa"/>
            <w:tcBorders>
              <w:top w:val="nil"/>
              <w:left w:val="nil"/>
              <w:bottom w:val="nil"/>
              <w:right w:val="nil"/>
            </w:tcBorders>
            <w:shd w:val="clear" w:color="auto" w:fill="auto"/>
            <w:tcMar>
              <w:top w:w="0" w:type="dxa"/>
              <w:left w:w="70" w:type="dxa"/>
              <w:bottom w:w="0" w:type="dxa"/>
              <w:right w:w="70" w:type="dxa"/>
            </w:tcMar>
            <w:hideMark/>
          </w:tcPr>
          <w:p w:rsidR="008445D2" w:rsidRPr="004D5895" w:rsidRDefault="008445D2" w:rsidP="008445D2">
            <w:pPr>
              <w:spacing w:after="120" w:line="240" w:lineRule="auto"/>
              <w:rPr>
                <w:rFonts w:asciiTheme="majorBidi" w:eastAsia="Times New Roman" w:hAnsiTheme="majorBidi" w:cstheme="majorBidi"/>
                <w:sz w:val="24"/>
                <w:szCs w:val="24"/>
              </w:rPr>
            </w:pPr>
            <w:r w:rsidRPr="004D5895">
              <w:rPr>
                <w:rFonts w:asciiTheme="majorBidi" w:eastAsia="Times New Roman" w:hAnsiTheme="majorBidi" w:cstheme="majorBidi"/>
                <w:sz w:val="24"/>
                <w:szCs w:val="24"/>
              </w:rPr>
              <w:t>1991</w:t>
            </w:r>
          </w:p>
        </w:tc>
        <w:tc>
          <w:tcPr>
            <w:tcW w:w="1680" w:type="dxa"/>
            <w:tcBorders>
              <w:top w:val="nil"/>
              <w:left w:val="nil"/>
              <w:bottom w:val="nil"/>
              <w:right w:val="nil"/>
            </w:tcBorders>
            <w:shd w:val="clear" w:color="auto" w:fill="auto"/>
            <w:tcMar>
              <w:top w:w="0" w:type="dxa"/>
              <w:left w:w="70" w:type="dxa"/>
              <w:bottom w:w="0" w:type="dxa"/>
              <w:right w:w="70" w:type="dxa"/>
            </w:tcMar>
            <w:hideMark/>
          </w:tcPr>
          <w:p w:rsidR="008445D2" w:rsidRPr="004D5895" w:rsidRDefault="008445D2" w:rsidP="008445D2">
            <w:pPr>
              <w:spacing w:after="120" w:line="240" w:lineRule="auto"/>
              <w:rPr>
                <w:rFonts w:asciiTheme="majorBidi" w:eastAsia="Times New Roman" w:hAnsiTheme="majorBidi" w:cstheme="majorBidi"/>
                <w:sz w:val="24"/>
                <w:szCs w:val="24"/>
              </w:rPr>
            </w:pPr>
            <w:r w:rsidRPr="004D5895">
              <w:rPr>
                <w:rFonts w:asciiTheme="majorBidi" w:eastAsia="Times New Roman" w:hAnsiTheme="majorBidi" w:cstheme="majorBidi"/>
                <w:color w:val="000000"/>
                <w:sz w:val="24"/>
                <w:szCs w:val="24"/>
              </w:rPr>
              <w:t>2,30</w:t>
            </w:r>
          </w:p>
        </w:tc>
        <w:tc>
          <w:tcPr>
            <w:tcW w:w="1530" w:type="dxa"/>
            <w:tcBorders>
              <w:top w:val="nil"/>
              <w:left w:val="nil"/>
              <w:bottom w:val="nil"/>
              <w:right w:val="nil"/>
            </w:tcBorders>
            <w:shd w:val="clear" w:color="auto" w:fill="auto"/>
            <w:tcMar>
              <w:top w:w="0" w:type="dxa"/>
              <w:left w:w="70" w:type="dxa"/>
              <w:bottom w:w="0" w:type="dxa"/>
              <w:right w:w="70" w:type="dxa"/>
            </w:tcMar>
            <w:hideMark/>
          </w:tcPr>
          <w:p w:rsidR="008445D2" w:rsidRPr="004D5895" w:rsidRDefault="008445D2" w:rsidP="008445D2">
            <w:pPr>
              <w:spacing w:after="120" w:line="240" w:lineRule="auto"/>
              <w:rPr>
                <w:rFonts w:asciiTheme="majorBidi" w:eastAsia="Times New Roman" w:hAnsiTheme="majorBidi" w:cstheme="majorBidi"/>
                <w:sz w:val="24"/>
                <w:szCs w:val="24"/>
              </w:rPr>
            </w:pPr>
            <w:r w:rsidRPr="004D5895">
              <w:rPr>
                <w:rFonts w:asciiTheme="majorBidi" w:eastAsia="Times New Roman" w:hAnsiTheme="majorBidi" w:cstheme="majorBidi"/>
                <w:color w:val="000000"/>
                <w:sz w:val="24"/>
                <w:szCs w:val="24"/>
              </w:rPr>
              <w:t>2,26</w:t>
            </w:r>
          </w:p>
        </w:tc>
        <w:tc>
          <w:tcPr>
            <w:tcW w:w="1664" w:type="dxa"/>
            <w:tcBorders>
              <w:top w:val="nil"/>
              <w:left w:val="nil"/>
              <w:bottom w:val="nil"/>
              <w:right w:val="nil"/>
            </w:tcBorders>
            <w:shd w:val="clear" w:color="auto" w:fill="auto"/>
            <w:tcMar>
              <w:top w:w="0" w:type="dxa"/>
              <w:left w:w="70" w:type="dxa"/>
              <w:bottom w:w="0" w:type="dxa"/>
              <w:right w:w="70" w:type="dxa"/>
            </w:tcMar>
            <w:hideMark/>
          </w:tcPr>
          <w:p w:rsidR="008445D2" w:rsidRPr="004D5895" w:rsidRDefault="008445D2" w:rsidP="008445D2">
            <w:pPr>
              <w:spacing w:after="120" w:line="240" w:lineRule="auto"/>
              <w:rPr>
                <w:rFonts w:asciiTheme="majorBidi" w:eastAsia="Times New Roman" w:hAnsiTheme="majorBidi" w:cstheme="majorBidi"/>
                <w:sz w:val="24"/>
                <w:szCs w:val="24"/>
              </w:rPr>
            </w:pPr>
            <w:r w:rsidRPr="004D5895">
              <w:rPr>
                <w:rFonts w:asciiTheme="majorBidi" w:eastAsia="Times New Roman" w:hAnsiTheme="majorBidi" w:cstheme="majorBidi"/>
                <w:sz w:val="24"/>
                <w:szCs w:val="24"/>
              </w:rPr>
              <w:t>+0,04</w:t>
            </w:r>
          </w:p>
        </w:tc>
      </w:tr>
      <w:tr w:rsidR="008445D2" w:rsidRPr="008445D2" w:rsidTr="005C6EC4">
        <w:trPr>
          <w:jc w:val="center"/>
        </w:trPr>
        <w:tc>
          <w:tcPr>
            <w:tcW w:w="1496" w:type="dxa"/>
            <w:tcBorders>
              <w:top w:val="nil"/>
              <w:left w:val="nil"/>
              <w:bottom w:val="nil"/>
              <w:right w:val="nil"/>
            </w:tcBorders>
            <w:shd w:val="clear" w:color="auto" w:fill="auto"/>
            <w:tcMar>
              <w:top w:w="0" w:type="dxa"/>
              <w:left w:w="70" w:type="dxa"/>
              <w:bottom w:w="0" w:type="dxa"/>
              <w:right w:w="70" w:type="dxa"/>
            </w:tcMar>
            <w:hideMark/>
          </w:tcPr>
          <w:p w:rsidR="008445D2" w:rsidRPr="004D5895" w:rsidRDefault="008445D2" w:rsidP="008445D2">
            <w:pPr>
              <w:spacing w:after="120" w:line="240" w:lineRule="auto"/>
              <w:rPr>
                <w:rFonts w:asciiTheme="majorBidi" w:eastAsia="Times New Roman" w:hAnsiTheme="majorBidi" w:cstheme="majorBidi"/>
                <w:sz w:val="24"/>
                <w:szCs w:val="24"/>
              </w:rPr>
            </w:pPr>
            <w:r w:rsidRPr="004D5895">
              <w:rPr>
                <w:rFonts w:asciiTheme="majorBidi" w:eastAsia="Times New Roman" w:hAnsiTheme="majorBidi" w:cstheme="majorBidi"/>
                <w:sz w:val="24"/>
                <w:szCs w:val="24"/>
              </w:rPr>
              <w:t>1992</w:t>
            </w:r>
          </w:p>
        </w:tc>
        <w:tc>
          <w:tcPr>
            <w:tcW w:w="1680" w:type="dxa"/>
            <w:tcBorders>
              <w:top w:val="nil"/>
              <w:left w:val="nil"/>
              <w:bottom w:val="nil"/>
              <w:right w:val="nil"/>
            </w:tcBorders>
            <w:shd w:val="clear" w:color="auto" w:fill="auto"/>
            <w:tcMar>
              <w:top w:w="0" w:type="dxa"/>
              <w:left w:w="70" w:type="dxa"/>
              <w:bottom w:w="0" w:type="dxa"/>
              <w:right w:w="70" w:type="dxa"/>
            </w:tcMar>
            <w:hideMark/>
          </w:tcPr>
          <w:p w:rsidR="008445D2" w:rsidRPr="004D5895" w:rsidRDefault="008445D2" w:rsidP="008445D2">
            <w:pPr>
              <w:spacing w:after="120" w:line="240" w:lineRule="auto"/>
              <w:rPr>
                <w:rFonts w:asciiTheme="majorBidi" w:eastAsia="Times New Roman" w:hAnsiTheme="majorBidi" w:cstheme="majorBidi"/>
                <w:sz w:val="24"/>
                <w:szCs w:val="24"/>
              </w:rPr>
            </w:pPr>
            <w:r w:rsidRPr="004D5895">
              <w:rPr>
                <w:rFonts w:asciiTheme="majorBidi" w:eastAsia="Times New Roman" w:hAnsiTheme="majorBidi" w:cstheme="majorBidi"/>
                <w:color w:val="000000"/>
                <w:sz w:val="24"/>
                <w:szCs w:val="24"/>
              </w:rPr>
              <w:t>4,09</w:t>
            </w:r>
          </w:p>
        </w:tc>
        <w:tc>
          <w:tcPr>
            <w:tcW w:w="1530" w:type="dxa"/>
            <w:tcBorders>
              <w:top w:val="nil"/>
              <w:left w:val="nil"/>
              <w:bottom w:val="nil"/>
              <w:right w:val="nil"/>
            </w:tcBorders>
            <w:shd w:val="clear" w:color="auto" w:fill="auto"/>
            <w:tcMar>
              <w:top w:w="0" w:type="dxa"/>
              <w:left w:w="70" w:type="dxa"/>
              <w:bottom w:w="0" w:type="dxa"/>
              <w:right w:w="70" w:type="dxa"/>
            </w:tcMar>
            <w:hideMark/>
          </w:tcPr>
          <w:p w:rsidR="008445D2" w:rsidRPr="004D5895" w:rsidRDefault="008445D2" w:rsidP="008445D2">
            <w:pPr>
              <w:spacing w:after="120" w:line="240" w:lineRule="auto"/>
              <w:rPr>
                <w:rFonts w:asciiTheme="majorBidi" w:eastAsia="Times New Roman" w:hAnsiTheme="majorBidi" w:cstheme="majorBidi"/>
                <w:sz w:val="24"/>
                <w:szCs w:val="24"/>
              </w:rPr>
            </w:pPr>
            <w:r w:rsidRPr="004D5895">
              <w:rPr>
                <w:rFonts w:asciiTheme="majorBidi" w:eastAsia="Times New Roman" w:hAnsiTheme="majorBidi" w:cstheme="majorBidi"/>
                <w:color w:val="000000"/>
                <w:sz w:val="24"/>
                <w:szCs w:val="24"/>
              </w:rPr>
              <w:t>2,28</w:t>
            </w:r>
          </w:p>
        </w:tc>
        <w:tc>
          <w:tcPr>
            <w:tcW w:w="1664" w:type="dxa"/>
            <w:tcBorders>
              <w:top w:val="nil"/>
              <w:left w:val="nil"/>
              <w:bottom w:val="nil"/>
              <w:right w:val="nil"/>
            </w:tcBorders>
            <w:shd w:val="clear" w:color="auto" w:fill="auto"/>
            <w:tcMar>
              <w:top w:w="0" w:type="dxa"/>
              <w:left w:w="70" w:type="dxa"/>
              <w:bottom w:w="0" w:type="dxa"/>
              <w:right w:w="70" w:type="dxa"/>
            </w:tcMar>
            <w:hideMark/>
          </w:tcPr>
          <w:p w:rsidR="008445D2" w:rsidRPr="004D5895" w:rsidRDefault="008445D2" w:rsidP="008445D2">
            <w:pPr>
              <w:spacing w:after="120" w:line="240" w:lineRule="auto"/>
              <w:rPr>
                <w:rFonts w:asciiTheme="majorBidi" w:eastAsia="Times New Roman" w:hAnsiTheme="majorBidi" w:cstheme="majorBidi"/>
                <w:sz w:val="24"/>
                <w:szCs w:val="24"/>
              </w:rPr>
            </w:pPr>
            <w:r w:rsidRPr="004D5895">
              <w:rPr>
                <w:rFonts w:asciiTheme="majorBidi" w:eastAsia="Times New Roman" w:hAnsiTheme="majorBidi" w:cstheme="majorBidi"/>
                <w:sz w:val="24"/>
                <w:szCs w:val="24"/>
              </w:rPr>
              <w:t>+1,81</w:t>
            </w:r>
          </w:p>
        </w:tc>
      </w:tr>
      <w:tr w:rsidR="008445D2" w:rsidRPr="008445D2" w:rsidTr="005C6EC4">
        <w:trPr>
          <w:jc w:val="center"/>
        </w:trPr>
        <w:tc>
          <w:tcPr>
            <w:tcW w:w="1496" w:type="dxa"/>
            <w:tcBorders>
              <w:top w:val="nil"/>
              <w:left w:val="nil"/>
              <w:bottom w:val="nil"/>
              <w:right w:val="nil"/>
            </w:tcBorders>
            <w:shd w:val="clear" w:color="auto" w:fill="auto"/>
            <w:tcMar>
              <w:top w:w="0" w:type="dxa"/>
              <w:left w:w="70" w:type="dxa"/>
              <w:bottom w:w="0" w:type="dxa"/>
              <w:right w:w="70" w:type="dxa"/>
            </w:tcMar>
            <w:hideMark/>
          </w:tcPr>
          <w:p w:rsidR="008445D2" w:rsidRPr="004D5895" w:rsidRDefault="008445D2" w:rsidP="008445D2">
            <w:pPr>
              <w:spacing w:after="120" w:line="240" w:lineRule="auto"/>
              <w:rPr>
                <w:rFonts w:asciiTheme="majorBidi" w:eastAsia="Times New Roman" w:hAnsiTheme="majorBidi" w:cstheme="majorBidi"/>
                <w:sz w:val="24"/>
                <w:szCs w:val="24"/>
              </w:rPr>
            </w:pPr>
            <w:r w:rsidRPr="004D5895">
              <w:rPr>
                <w:rFonts w:asciiTheme="majorBidi" w:eastAsia="Times New Roman" w:hAnsiTheme="majorBidi" w:cstheme="majorBidi"/>
                <w:sz w:val="24"/>
                <w:szCs w:val="24"/>
              </w:rPr>
              <w:t>1993</w:t>
            </w:r>
          </w:p>
        </w:tc>
        <w:tc>
          <w:tcPr>
            <w:tcW w:w="1680" w:type="dxa"/>
            <w:tcBorders>
              <w:top w:val="nil"/>
              <w:left w:val="nil"/>
              <w:bottom w:val="nil"/>
              <w:right w:val="nil"/>
            </w:tcBorders>
            <w:shd w:val="clear" w:color="auto" w:fill="auto"/>
            <w:tcMar>
              <w:top w:w="0" w:type="dxa"/>
              <w:left w:w="70" w:type="dxa"/>
              <w:bottom w:w="0" w:type="dxa"/>
              <w:right w:w="70" w:type="dxa"/>
            </w:tcMar>
            <w:hideMark/>
          </w:tcPr>
          <w:p w:rsidR="008445D2" w:rsidRPr="004D5895" w:rsidRDefault="008445D2" w:rsidP="008445D2">
            <w:pPr>
              <w:spacing w:after="120" w:line="240" w:lineRule="auto"/>
              <w:rPr>
                <w:rFonts w:asciiTheme="majorBidi" w:eastAsia="Times New Roman" w:hAnsiTheme="majorBidi" w:cstheme="majorBidi"/>
                <w:sz w:val="24"/>
                <w:szCs w:val="24"/>
              </w:rPr>
            </w:pPr>
            <w:r w:rsidRPr="004D5895">
              <w:rPr>
                <w:rFonts w:asciiTheme="majorBidi" w:eastAsia="Times New Roman" w:hAnsiTheme="majorBidi" w:cstheme="majorBidi"/>
                <w:color w:val="000000"/>
                <w:sz w:val="24"/>
                <w:szCs w:val="24"/>
              </w:rPr>
              <w:t>5,38</w:t>
            </w:r>
          </w:p>
        </w:tc>
        <w:tc>
          <w:tcPr>
            <w:tcW w:w="1530" w:type="dxa"/>
            <w:tcBorders>
              <w:top w:val="nil"/>
              <w:left w:val="nil"/>
              <w:bottom w:val="nil"/>
              <w:right w:val="nil"/>
            </w:tcBorders>
            <w:shd w:val="clear" w:color="auto" w:fill="auto"/>
            <w:tcMar>
              <w:top w:w="0" w:type="dxa"/>
              <w:left w:w="70" w:type="dxa"/>
              <w:bottom w:w="0" w:type="dxa"/>
              <w:right w:w="70" w:type="dxa"/>
            </w:tcMar>
            <w:hideMark/>
          </w:tcPr>
          <w:p w:rsidR="008445D2" w:rsidRPr="004D5895" w:rsidRDefault="008445D2" w:rsidP="008445D2">
            <w:pPr>
              <w:spacing w:after="120" w:line="240" w:lineRule="auto"/>
              <w:rPr>
                <w:rFonts w:asciiTheme="majorBidi" w:eastAsia="Times New Roman" w:hAnsiTheme="majorBidi" w:cstheme="majorBidi"/>
                <w:sz w:val="24"/>
                <w:szCs w:val="24"/>
              </w:rPr>
            </w:pPr>
            <w:r w:rsidRPr="004D5895">
              <w:rPr>
                <w:rFonts w:asciiTheme="majorBidi" w:eastAsia="Times New Roman" w:hAnsiTheme="majorBidi" w:cstheme="majorBidi"/>
                <w:color w:val="000000"/>
                <w:sz w:val="24"/>
                <w:szCs w:val="24"/>
              </w:rPr>
              <w:t>3,37</w:t>
            </w:r>
          </w:p>
        </w:tc>
        <w:tc>
          <w:tcPr>
            <w:tcW w:w="1664" w:type="dxa"/>
            <w:tcBorders>
              <w:top w:val="nil"/>
              <w:left w:val="nil"/>
              <w:bottom w:val="nil"/>
              <w:right w:val="nil"/>
            </w:tcBorders>
            <w:shd w:val="clear" w:color="auto" w:fill="auto"/>
            <w:tcMar>
              <w:top w:w="0" w:type="dxa"/>
              <w:left w:w="70" w:type="dxa"/>
              <w:bottom w:w="0" w:type="dxa"/>
              <w:right w:w="70" w:type="dxa"/>
            </w:tcMar>
            <w:hideMark/>
          </w:tcPr>
          <w:p w:rsidR="008445D2" w:rsidRPr="004D5895" w:rsidRDefault="008445D2" w:rsidP="008445D2">
            <w:pPr>
              <w:spacing w:after="120" w:line="240" w:lineRule="auto"/>
              <w:rPr>
                <w:rFonts w:asciiTheme="majorBidi" w:eastAsia="Times New Roman" w:hAnsiTheme="majorBidi" w:cstheme="majorBidi"/>
                <w:sz w:val="24"/>
                <w:szCs w:val="24"/>
              </w:rPr>
            </w:pPr>
            <w:r w:rsidRPr="004D5895">
              <w:rPr>
                <w:rFonts w:asciiTheme="majorBidi" w:eastAsia="Times New Roman" w:hAnsiTheme="majorBidi" w:cstheme="majorBidi"/>
                <w:sz w:val="24"/>
                <w:szCs w:val="24"/>
              </w:rPr>
              <w:t>+2,01</w:t>
            </w:r>
          </w:p>
        </w:tc>
      </w:tr>
      <w:tr w:rsidR="008445D2" w:rsidRPr="008445D2" w:rsidTr="005C6EC4">
        <w:trPr>
          <w:jc w:val="center"/>
        </w:trPr>
        <w:tc>
          <w:tcPr>
            <w:tcW w:w="1496" w:type="dxa"/>
            <w:tcBorders>
              <w:top w:val="nil"/>
              <w:left w:val="nil"/>
              <w:bottom w:val="nil"/>
              <w:right w:val="nil"/>
            </w:tcBorders>
            <w:shd w:val="clear" w:color="auto" w:fill="auto"/>
            <w:tcMar>
              <w:top w:w="0" w:type="dxa"/>
              <w:left w:w="70" w:type="dxa"/>
              <w:bottom w:w="0" w:type="dxa"/>
              <w:right w:w="70" w:type="dxa"/>
            </w:tcMar>
            <w:hideMark/>
          </w:tcPr>
          <w:p w:rsidR="008445D2" w:rsidRPr="004D5895" w:rsidRDefault="008445D2" w:rsidP="008445D2">
            <w:pPr>
              <w:spacing w:after="120" w:line="240" w:lineRule="auto"/>
              <w:rPr>
                <w:rFonts w:asciiTheme="majorBidi" w:eastAsia="Times New Roman" w:hAnsiTheme="majorBidi" w:cstheme="majorBidi"/>
                <w:sz w:val="24"/>
                <w:szCs w:val="24"/>
              </w:rPr>
            </w:pPr>
            <w:r w:rsidRPr="004D5895">
              <w:rPr>
                <w:rFonts w:asciiTheme="majorBidi" w:eastAsia="Times New Roman" w:hAnsiTheme="majorBidi" w:cstheme="majorBidi"/>
                <w:sz w:val="24"/>
                <w:szCs w:val="24"/>
              </w:rPr>
              <w:t>1994</w:t>
            </w:r>
          </w:p>
        </w:tc>
        <w:tc>
          <w:tcPr>
            <w:tcW w:w="1680" w:type="dxa"/>
            <w:tcBorders>
              <w:top w:val="nil"/>
              <w:left w:val="nil"/>
              <w:bottom w:val="nil"/>
              <w:right w:val="nil"/>
            </w:tcBorders>
            <w:shd w:val="clear" w:color="auto" w:fill="auto"/>
            <w:tcMar>
              <w:top w:w="0" w:type="dxa"/>
              <w:left w:w="70" w:type="dxa"/>
              <w:bottom w:w="0" w:type="dxa"/>
              <w:right w:w="70" w:type="dxa"/>
            </w:tcMar>
            <w:hideMark/>
          </w:tcPr>
          <w:p w:rsidR="008445D2" w:rsidRPr="004D5895" w:rsidRDefault="008445D2" w:rsidP="008445D2">
            <w:pPr>
              <w:spacing w:after="120" w:line="240" w:lineRule="auto"/>
              <w:rPr>
                <w:rFonts w:asciiTheme="majorBidi" w:eastAsia="Times New Roman" w:hAnsiTheme="majorBidi" w:cstheme="majorBidi"/>
                <w:sz w:val="24"/>
                <w:szCs w:val="24"/>
              </w:rPr>
            </w:pPr>
            <w:r w:rsidRPr="004D5895">
              <w:rPr>
                <w:rFonts w:asciiTheme="majorBidi" w:eastAsia="Times New Roman" w:hAnsiTheme="majorBidi" w:cstheme="majorBidi"/>
                <w:color w:val="000000"/>
                <w:sz w:val="24"/>
                <w:szCs w:val="24"/>
              </w:rPr>
              <w:t>5,92</w:t>
            </w:r>
          </w:p>
        </w:tc>
        <w:tc>
          <w:tcPr>
            <w:tcW w:w="1530" w:type="dxa"/>
            <w:tcBorders>
              <w:top w:val="nil"/>
              <w:left w:val="nil"/>
              <w:bottom w:val="nil"/>
              <w:right w:val="nil"/>
            </w:tcBorders>
            <w:shd w:val="clear" w:color="auto" w:fill="auto"/>
            <w:tcMar>
              <w:top w:w="0" w:type="dxa"/>
              <w:left w:w="70" w:type="dxa"/>
              <w:bottom w:w="0" w:type="dxa"/>
              <w:right w:w="70" w:type="dxa"/>
            </w:tcMar>
            <w:hideMark/>
          </w:tcPr>
          <w:p w:rsidR="008445D2" w:rsidRPr="004D5895" w:rsidRDefault="008445D2" w:rsidP="008445D2">
            <w:pPr>
              <w:spacing w:after="120" w:line="240" w:lineRule="auto"/>
              <w:rPr>
                <w:rFonts w:asciiTheme="majorBidi" w:eastAsia="Times New Roman" w:hAnsiTheme="majorBidi" w:cstheme="majorBidi"/>
                <w:sz w:val="24"/>
                <w:szCs w:val="24"/>
              </w:rPr>
            </w:pPr>
            <w:r w:rsidRPr="004D5895">
              <w:rPr>
                <w:rFonts w:asciiTheme="majorBidi" w:eastAsia="Times New Roman" w:hAnsiTheme="majorBidi" w:cstheme="majorBidi"/>
                <w:color w:val="000000"/>
                <w:sz w:val="24"/>
                <w:szCs w:val="24"/>
              </w:rPr>
              <w:t>4,58</w:t>
            </w:r>
          </w:p>
        </w:tc>
        <w:tc>
          <w:tcPr>
            <w:tcW w:w="1664" w:type="dxa"/>
            <w:tcBorders>
              <w:top w:val="nil"/>
              <w:left w:val="nil"/>
              <w:bottom w:val="nil"/>
              <w:right w:val="nil"/>
            </w:tcBorders>
            <w:shd w:val="clear" w:color="auto" w:fill="auto"/>
            <w:tcMar>
              <w:top w:w="0" w:type="dxa"/>
              <w:left w:w="70" w:type="dxa"/>
              <w:bottom w:w="0" w:type="dxa"/>
              <w:right w:w="70" w:type="dxa"/>
            </w:tcMar>
            <w:hideMark/>
          </w:tcPr>
          <w:p w:rsidR="008445D2" w:rsidRPr="004D5895" w:rsidRDefault="008445D2" w:rsidP="008445D2">
            <w:pPr>
              <w:spacing w:after="120" w:line="240" w:lineRule="auto"/>
              <w:rPr>
                <w:rFonts w:asciiTheme="majorBidi" w:eastAsia="Times New Roman" w:hAnsiTheme="majorBidi" w:cstheme="majorBidi"/>
                <w:sz w:val="24"/>
                <w:szCs w:val="24"/>
              </w:rPr>
            </w:pPr>
            <w:r w:rsidRPr="004D5895">
              <w:rPr>
                <w:rFonts w:asciiTheme="majorBidi" w:eastAsia="Times New Roman" w:hAnsiTheme="majorBidi" w:cstheme="majorBidi"/>
                <w:sz w:val="24"/>
                <w:szCs w:val="24"/>
              </w:rPr>
              <w:t>+1,34</w:t>
            </w:r>
          </w:p>
        </w:tc>
      </w:tr>
    </w:tbl>
    <w:p w:rsidR="008445D2" w:rsidRPr="00FD6827" w:rsidRDefault="008445D2" w:rsidP="005C6EC4">
      <w:pPr>
        <w:pStyle w:val="Corpodetexto"/>
        <w:jc w:val="center"/>
        <w:rPr>
          <w:b/>
          <w:sz w:val="20"/>
          <w:szCs w:val="20"/>
        </w:rPr>
      </w:pPr>
      <w:r w:rsidRPr="00FD6827">
        <w:rPr>
          <w:b/>
          <w:sz w:val="20"/>
          <w:szCs w:val="20"/>
        </w:rPr>
        <w:t>Fonte:Almeida (2001)</w:t>
      </w:r>
    </w:p>
    <w:p w:rsidR="008445D2" w:rsidRDefault="008445D2" w:rsidP="002F774A">
      <w:pPr>
        <w:pStyle w:val="Corpodetexto"/>
      </w:pPr>
      <w:r>
        <w:t>Apesar de se ter verificado a existência de uma intensa insta</w:t>
      </w:r>
      <w:r w:rsidR="00D43245">
        <w:t>bilidade econômica no período, a</w:t>
      </w:r>
      <w:r>
        <w:t xml:space="preserve"> partir da tabela acima, verifica-se o aumento de 98,26% para o nível de importações e de </w:t>
      </w:r>
      <w:r w:rsidR="002F774A">
        <w:t xml:space="preserve">348,48% </w:t>
      </w:r>
      <w:r>
        <w:t>para as</w:t>
      </w:r>
      <w:r w:rsidR="002F774A">
        <w:t xml:space="preserve"> exportações, o que por sua vez</w:t>
      </w:r>
      <w:r>
        <w:t>, indica a consonância da</w:t>
      </w:r>
      <w:r w:rsidR="002F774A">
        <w:t xml:space="preserve"> economia com a política econômica e externa</w:t>
      </w:r>
      <w:r>
        <w:t xml:space="preserve">.Além disso, o período marcado pelo Governo Collor apresentou </w:t>
      </w:r>
      <w:r>
        <w:lastRenderedPageBreak/>
        <w:t>aumentos mais expressivos para a pauta de exportações enquanto o governo Itamar intensificou em maior escala as importações. Estas "preferências" dos governos estão relacionadas ao contexto econômico e político da época</w:t>
      </w:r>
      <w:r w:rsidR="002F774A">
        <w:t>,</w:t>
      </w:r>
      <w:r>
        <w:t xml:space="preserve"> pois, os anos de 1990 -1992 foram marcados pelo início da fase de transição do modelo de desenvolvimento brasileiro para o liberalismo econômico enquanto os anos de 1993-1994 pela maior instabilidade econômica e política, agravada pelo processo de </w:t>
      </w:r>
      <w:r w:rsidRPr="008445D2">
        <w:rPr>
          <w:i/>
        </w:rPr>
        <w:t>impeachment</w:t>
      </w:r>
      <w:r>
        <w:t xml:space="preserve"> de Collor. No início da abertura econômica houve uma tendência de exportações para o MERCOSUL devido à falta de competitividade do Brasil frente ao mercado internacional como um todo, além da tentativa de se </w:t>
      </w:r>
      <w:r w:rsidR="002F774A">
        <w:t>mostrar</w:t>
      </w:r>
      <w:r>
        <w:t xml:space="preserve"> como potência regional</w:t>
      </w:r>
      <w:r w:rsidR="00603116">
        <w:t xml:space="preserve"> e estabelecer o equilíbrio da Balança de Pagamentos</w:t>
      </w:r>
      <w:r>
        <w:t>.</w:t>
      </w:r>
      <w:r w:rsidR="00FD6827">
        <w:t xml:space="preserve">Dessa forma, </w:t>
      </w:r>
      <w:r>
        <w:t>o aumento das exportações no período indica que a competitividade brasileira, medida p</w:t>
      </w:r>
      <w:r w:rsidR="002F774A">
        <w:t>ela vantagem comparativa, era, de forma geral</w:t>
      </w:r>
      <w:r>
        <w:t>, m</w:t>
      </w:r>
      <w:r w:rsidR="00AF3473">
        <w:t xml:space="preserve">aior do que a de seus vizinhos. </w:t>
      </w:r>
      <w:r w:rsidR="00FD6827">
        <w:t>(BATISTA, 1994)</w:t>
      </w:r>
      <w:r w:rsidR="00AF3473">
        <w:t>.</w:t>
      </w:r>
    </w:p>
    <w:p w:rsidR="008445D2" w:rsidRDefault="008445D2" w:rsidP="002F774A">
      <w:pPr>
        <w:pStyle w:val="Corpodetexto"/>
      </w:pPr>
      <w:r>
        <w:t xml:space="preserve">Já </w:t>
      </w:r>
      <w:r w:rsidR="00603116">
        <w:t xml:space="preserve">o </w:t>
      </w:r>
      <w:r>
        <w:t xml:space="preserve">período posterior ao </w:t>
      </w:r>
      <w:r w:rsidR="002F774A">
        <w:t>Governo Collor</w:t>
      </w:r>
      <w:r w:rsidR="00603116">
        <w:t>, marcado pelo aprofundamento</w:t>
      </w:r>
      <w:r>
        <w:t xml:space="preserve"> da ins</w:t>
      </w:r>
      <w:r w:rsidR="002F774A">
        <w:t>tabilidade econômica e política, elevou-se em maior grau o</w:t>
      </w:r>
      <w:r>
        <w:t xml:space="preserve"> nível de importações do MERCOSUL</w:t>
      </w:r>
      <w:r w:rsidR="00965E4F">
        <w:t xml:space="preserve"> e do resto do mundo</w:t>
      </w:r>
      <w:r w:rsidR="002F774A">
        <w:t>,</w:t>
      </w:r>
      <w:r>
        <w:t xml:space="preserve"> indicando que houve uma queda da intensificação relativa das exportações </w:t>
      </w:r>
      <w:r w:rsidR="00603116">
        <w:t xml:space="preserve">brasileiras, </w:t>
      </w:r>
      <w:r>
        <w:t xml:space="preserve">que pode estar associada à </w:t>
      </w:r>
      <w:r w:rsidR="00965E4F">
        <w:t>tentativa de se desenvolver um mercado interno através da importação de bens de alto valor agregado, nece</w:t>
      </w:r>
      <w:r w:rsidR="002F774A">
        <w:t>ssários à construção de uma indústria forte.</w:t>
      </w:r>
      <w:r w:rsidR="00FD6827">
        <w:rPr>
          <w:rStyle w:val="Refdenotaderodap"/>
        </w:rPr>
        <w:footnoteReference w:id="3"/>
      </w:r>
      <w:r w:rsidR="002F774A">
        <w:t xml:space="preserve"> (BATISTA</w:t>
      </w:r>
      <w:r w:rsidR="00965E4F">
        <w:t>,1994)</w:t>
      </w:r>
      <w:r w:rsidR="00AF3473">
        <w:t>.</w:t>
      </w:r>
    </w:p>
    <w:p w:rsidR="00965E4F" w:rsidRPr="008A07A6" w:rsidRDefault="00965E4F" w:rsidP="00DE02F3">
      <w:pPr>
        <w:pStyle w:val="Corpodetexto"/>
        <w:rPr>
          <w:rFonts w:ascii="Times New Roman" w:hAnsi="Times New Roman" w:cs="Times New Roman"/>
        </w:rPr>
      </w:pPr>
      <w:r>
        <w:t>Conforme destaca</w:t>
      </w:r>
      <w:r w:rsidR="002F774A">
        <w:t>do por Batista 1994, observa-se</w:t>
      </w:r>
      <w:r>
        <w:t>:</w:t>
      </w:r>
    </w:p>
    <w:p w:rsidR="00965E4F" w:rsidRPr="008A07A6" w:rsidRDefault="00965E4F" w:rsidP="00965E4F">
      <w:pPr>
        <w:pStyle w:val="NormalWeb"/>
        <w:shd w:val="clear" w:color="auto" w:fill="FFFFFF"/>
        <w:ind w:left="2268"/>
        <w:jc w:val="both"/>
        <w:rPr>
          <w:color w:val="000000"/>
          <w:sz w:val="18"/>
          <w:szCs w:val="18"/>
        </w:rPr>
      </w:pPr>
      <w:r w:rsidRPr="008A07A6">
        <w:rPr>
          <w:color w:val="000000"/>
          <w:sz w:val="20"/>
          <w:szCs w:val="20"/>
        </w:rPr>
        <w:t>De fato, as exportações brasileiras para os parceiros no Mercosul aumentaram consideravelmente em importância nos últimos três anos, desde 1991, quando foi assinado o Tratado de Assunção. Cresceram de 2,3 para US$ 5,4 bilhões em 1993, passando, em termos percentuais, de 7.3% para 13.9% do total, em ritmo nitidamente superior às exportações destinadas ao resto do mundo. No período, acumulamos excepcionais superávits. Em 1992, no intercâmbio com os países do Mercosul as importações não chegaram, em valor, a 60% das exportações, um desequilíbrio d</w:t>
      </w:r>
      <w:r w:rsidR="002F774A">
        <w:rPr>
          <w:color w:val="000000"/>
          <w:sz w:val="20"/>
          <w:szCs w:val="20"/>
        </w:rPr>
        <w:t>ifícil de ser mantido. (BATISTA, 1994</w:t>
      </w:r>
      <w:r w:rsidRPr="008A07A6">
        <w:rPr>
          <w:color w:val="000000"/>
          <w:sz w:val="20"/>
          <w:szCs w:val="20"/>
        </w:rPr>
        <w:t>, p. 08)</w:t>
      </w:r>
    </w:p>
    <w:p w:rsidR="00945586" w:rsidRDefault="00E32C8F" w:rsidP="00E32C8F">
      <w:pPr>
        <w:pStyle w:val="Corpodetexto"/>
      </w:pPr>
      <w:r>
        <w:t>O autor ainda destaca que existem divergências quanto às causas do aumento do nível de exportações para os países do Bloco uma vez que esta pode ser atribuída à política cambial, ganho de competitividade e aumento da vantagem comparativa, aumento da propensão marginal a importar dos países vizinhos, desaquecimento da demanda inte</w:t>
      </w:r>
      <w:r w:rsidR="002F774A">
        <w:t xml:space="preserve">rna por </w:t>
      </w:r>
      <w:r w:rsidR="002F774A">
        <w:lastRenderedPageBreak/>
        <w:t>bensexportáveis</w:t>
      </w:r>
      <w:r w:rsidR="0004750E">
        <w:rPr>
          <w:rStyle w:val="Refdenotaderodap"/>
        </w:rPr>
        <w:footnoteReference w:id="4"/>
      </w:r>
      <w:r w:rsidR="002F774A">
        <w:t>. Porém</w:t>
      </w:r>
      <w:r>
        <w:t>, independente da causa a ser atribuída a essa mudança de comportamento comercial, pode-se afirmar que a adoção da zona de livre comércio foi primordial para o desenvolviment</w:t>
      </w:r>
      <w:r w:rsidR="002F774A">
        <w:t>o das parcerias regionais o que, por sua vez, destaca-se como sub</w:t>
      </w:r>
      <w:r>
        <w:t>produto da política externa desenvolvida nos Governos analisados</w:t>
      </w:r>
      <w:r w:rsidR="00603116">
        <w:t xml:space="preserve"> e seus esforços p</w:t>
      </w:r>
      <w:r w:rsidR="005C6EC4">
        <w:t>ara a maior integração do Cone-S</w:t>
      </w:r>
      <w:r w:rsidR="00603116">
        <w:t>ul.</w:t>
      </w:r>
      <w:r w:rsidR="00F3624B">
        <w:t xml:space="preserve"> (BATISTA, 1994).</w:t>
      </w:r>
    </w:p>
    <w:p w:rsidR="00603116" w:rsidRDefault="00603116" w:rsidP="00E32C8F">
      <w:pPr>
        <w:pStyle w:val="Corpodetexto"/>
      </w:pPr>
      <w:r>
        <w:t>Po</w:t>
      </w:r>
      <w:r w:rsidR="00F3624B">
        <w:t>rém, Batista 1994</w:t>
      </w:r>
      <w:r w:rsidR="00EC5F77">
        <w:t>, ainda alerta para algumas consequências ocasionadas pela maior tendência de regionalização do comercio brasileiro:</w:t>
      </w:r>
    </w:p>
    <w:p w:rsidR="00EC5F77" w:rsidRDefault="00EC5F77" w:rsidP="00F3624B">
      <w:pPr>
        <w:pStyle w:val="Corpodetexto"/>
        <w:spacing w:line="240" w:lineRule="auto"/>
        <w:ind w:left="2268"/>
        <w:rPr>
          <w:rFonts w:ascii="Times New Roman" w:hAnsi="Times New Roman" w:cs="Times New Roman"/>
          <w:color w:val="000000"/>
          <w:sz w:val="20"/>
          <w:szCs w:val="20"/>
          <w:shd w:val="clear" w:color="auto" w:fill="FFFFFF"/>
        </w:rPr>
      </w:pPr>
      <w:r w:rsidRPr="00EC5F77">
        <w:rPr>
          <w:rFonts w:ascii="Times New Roman" w:hAnsi="Times New Roman" w:cs="Times New Roman"/>
          <w:color w:val="000000"/>
          <w:sz w:val="20"/>
          <w:szCs w:val="20"/>
          <w:shd w:val="clear" w:color="auto" w:fill="FFFFFF"/>
        </w:rPr>
        <w:t>Pelas dimensões reduzidas do mercado que efetivamente os três países nos oferecem, mas também porque deles não podemos esperar nem aportes de capitais nem aportes de tecnologia, o Brasil dificilmente poderá excluir de sua estratégia outros acordos de integração ou se satisfazer com o Mercosul como plataforma para a sua inserção internacional. A concentração inicial de esforços na constituição do Mercosul como</w:t>
      </w:r>
      <w:r w:rsidRPr="00EC5F77">
        <w:rPr>
          <w:rStyle w:val="apple-converted-space"/>
          <w:rFonts w:ascii="Times New Roman" w:hAnsi="Times New Roman" w:cs="Times New Roman"/>
          <w:color w:val="000000"/>
          <w:sz w:val="20"/>
          <w:szCs w:val="20"/>
          <w:shd w:val="clear" w:color="auto" w:fill="FFFFFF"/>
        </w:rPr>
        <w:t> </w:t>
      </w:r>
      <w:r w:rsidRPr="00EC5F77">
        <w:rPr>
          <w:rFonts w:ascii="Times New Roman" w:hAnsi="Times New Roman" w:cs="Times New Roman"/>
          <w:i/>
          <w:iCs/>
          <w:color w:val="000000"/>
          <w:sz w:val="20"/>
          <w:szCs w:val="20"/>
          <w:shd w:val="clear" w:color="auto" w:fill="FFFFFF"/>
        </w:rPr>
        <w:t>mercado comum</w:t>
      </w:r>
      <w:r w:rsidRPr="00EC5F77">
        <w:rPr>
          <w:rStyle w:val="apple-converted-space"/>
          <w:rFonts w:ascii="Times New Roman" w:hAnsi="Times New Roman" w:cs="Times New Roman"/>
          <w:color w:val="000000"/>
          <w:sz w:val="20"/>
          <w:szCs w:val="20"/>
          <w:shd w:val="clear" w:color="auto" w:fill="FFFFFF"/>
        </w:rPr>
        <w:t> </w:t>
      </w:r>
      <w:r w:rsidRPr="00EC5F77">
        <w:rPr>
          <w:rFonts w:ascii="Times New Roman" w:hAnsi="Times New Roman" w:cs="Times New Roman"/>
          <w:color w:val="000000"/>
          <w:sz w:val="20"/>
          <w:szCs w:val="20"/>
          <w:shd w:val="clear" w:color="auto" w:fill="FFFFFF"/>
        </w:rPr>
        <w:t>já nos atrasou na exploração de outras opções, limitando de forma inconveniente nossa agenda sul-americana</w:t>
      </w:r>
      <w:r>
        <w:rPr>
          <w:rFonts w:ascii="Times New Roman" w:hAnsi="Times New Roman" w:cs="Times New Roman"/>
          <w:color w:val="000000"/>
          <w:sz w:val="20"/>
          <w:szCs w:val="20"/>
          <w:shd w:val="clear" w:color="auto" w:fill="FFFFFF"/>
        </w:rPr>
        <w:t>.(BATISTA, 1994 p.09)</w:t>
      </w:r>
    </w:p>
    <w:p w:rsidR="0035363B" w:rsidRDefault="00EC5F77" w:rsidP="0035363B">
      <w:pPr>
        <w:pStyle w:val="Corpodetexto"/>
        <w:contextualSpacing/>
        <w:rPr>
          <w:rFonts w:ascii="Times New Roman" w:hAnsi="Times New Roman" w:cs="Times New Roman"/>
        </w:rPr>
      </w:pPr>
      <w:r w:rsidRPr="008A07A6">
        <w:rPr>
          <w:rFonts w:ascii="Times New Roman" w:hAnsi="Times New Roman" w:cs="Times New Roman"/>
        </w:rPr>
        <w:t>Dessa forma, observa-se que a escolha pela maior integração regional no âmbito do MERCOSUL pode acarretar benefícios no que diz respeito à m</w:t>
      </w:r>
      <w:r w:rsidR="00F3624B">
        <w:rPr>
          <w:rFonts w:ascii="Times New Roman" w:hAnsi="Times New Roman" w:cs="Times New Roman"/>
        </w:rPr>
        <w:t xml:space="preserve">aior proximidade com os países </w:t>
      </w:r>
      <w:r w:rsidRPr="008A07A6">
        <w:rPr>
          <w:rFonts w:ascii="Times New Roman" w:hAnsi="Times New Roman" w:cs="Times New Roman"/>
        </w:rPr>
        <w:t>vi</w:t>
      </w:r>
      <w:r w:rsidR="00F3624B">
        <w:rPr>
          <w:rFonts w:ascii="Times New Roman" w:hAnsi="Times New Roman" w:cs="Times New Roman"/>
        </w:rPr>
        <w:t>zinhos, além da possibilidade do</w:t>
      </w:r>
      <w:r w:rsidRPr="008A07A6">
        <w:rPr>
          <w:rFonts w:ascii="Times New Roman" w:hAnsi="Times New Roman" w:cs="Times New Roman"/>
        </w:rPr>
        <w:t xml:space="preserve"> exercício de maior poder polí</w:t>
      </w:r>
      <w:r w:rsidR="00F3624B">
        <w:rPr>
          <w:rFonts w:ascii="Times New Roman" w:hAnsi="Times New Roman" w:cs="Times New Roman"/>
        </w:rPr>
        <w:t>tico e econômico</w:t>
      </w:r>
      <w:r w:rsidRPr="008A07A6">
        <w:rPr>
          <w:rFonts w:ascii="Times New Roman" w:hAnsi="Times New Roman" w:cs="Times New Roman"/>
        </w:rPr>
        <w:t xml:space="preserve">. Porém, a falta do desenvolvimento tecnológico ocasionado pela carência de fortes políticas industriais </w:t>
      </w:r>
      <w:r w:rsidR="0035363B">
        <w:rPr>
          <w:rFonts w:ascii="Times New Roman" w:hAnsi="Times New Roman" w:cs="Times New Roman"/>
        </w:rPr>
        <w:t xml:space="preserve">nacionais </w:t>
      </w:r>
      <w:r w:rsidR="00F3624B">
        <w:rPr>
          <w:rFonts w:ascii="Times New Roman" w:hAnsi="Times New Roman" w:cs="Times New Roman"/>
        </w:rPr>
        <w:t>leva o B</w:t>
      </w:r>
      <w:r w:rsidR="00A008AA" w:rsidRPr="008A07A6">
        <w:rPr>
          <w:rFonts w:ascii="Times New Roman" w:hAnsi="Times New Roman" w:cs="Times New Roman"/>
        </w:rPr>
        <w:t>loco para</w:t>
      </w:r>
      <w:r w:rsidR="00F3624B">
        <w:rPr>
          <w:rFonts w:ascii="Times New Roman" w:hAnsi="Times New Roman" w:cs="Times New Roman"/>
        </w:rPr>
        <w:t xml:space="preserve"> uma parceria menos competitiva</w:t>
      </w:r>
      <w:r w:rsidR="00A008AA" w:rsidRPr="008A07A6">
        <w:rPr>
          <w:rFonts w:ascii="Times New Roman" w:hAnsi="Times New Roman" w:cs="Times New Roman"/>
        </w:rPr>
        <w:t xml:space="preserve">, do ponto de vista da vantagem comparativa frente ao mercado mundial, fazendo com que os países envolvidos no Tratado de Assunção não possam restringir </w:t>
      </w:r>
      <w:r w:rsidR="0004750E">
        <w:rPr>
          <w:rFonts w:ascii="Times New Roman" w:hAnsi="Times New Roman" w:cs="Times New Roman"/>
        </w:rPr>
        <w:t xml:space="preserve">suas </w:t>
      </w:r>
      <w:r w:rsidR="00A008AA" w:rsidRPr="008A07A6">
        <w:rPr>
          <w:rFonts w:ascii="Times New Roman" w:hAnsi="Times New Roman" w:cs="Times New Roman"/>
        </w:rPr>
        <w:t>Política</w:t>
      </w:r>
      <w:r w:rsidR="0004750E">
        <w:rPr>
          <w:rFonts w:ascii="Times New Roman" w:hAnsi="Times New Roman" w:cs="Times New Roman"/>
        </w:rPr>
        <w:t>s Comerciais</w:t>
      </w:r>
      <w:r w:rsidR="00F3624B">
        <w:rPr>
          <w:rFonts w:ascii="Times New Roman" w:hAnsi="Times New Roman" w:cs="Times New Roman"/>
        </w:rPr>
        <w:t xml:space="preserve"> ao bloco</w:t>
      </w:r>
      <w:r w:rsidR="00886463">
        <w:rPr>
          <w:rFonts w:ascii="Times New Roman" w:hAnsi="Times New Roman" w:cs="Times New Roman"/>
        </w:rPr>
        <w:t>.</w:t>
      </w:r>
    </w:p>
    <w:p w:rsidR="0035363B" w:rsidRPr="00036690" w:rsidRDefault="0035363B" w:rsidP="0035363B">
      <w:pPr>
        <w:pStyle w:val="Corpodetexto"/>
        <w:spacing w:line="240" w:lineRule="auto"/>
        <w:ind w:left="2268"/>
        <w:contextualSpacing/>
        <w:rPr>
          <w:rFonts w:ascii="Times New Roman" w:hAnsi="Times New Roman" w:cs="Times New Roman"/>
          <w:sz w:val="20"/>
          <w:szCs w:val="20"/>
        </w:rPr>
      </w:pPr>
      <w:r w:rsidRPr="00036690">
        <w:rPr>
          <w:rFonts w:ascii="Times New Roman" w:hAnsi="Times New Roman" w:cs="Times New Roman"/>
          <w:color w:val="000000"/>
          <w:sz w:val="20"/>
          <w:szCs w:val="20"/>
          <w:shd w:val="clear" w:color="auto" w:fill="FFFFFF"/>
        </w:rPr>
        <w:t>Embora a formação de blocos regionais tenha como principal objetivo a obtenção de maior escala de produção, na prática, a integração regional — dependendo de sua profundidade – pode até tornar mais difícil uma política industrial. Na integração, o preço da ampliação do mercado é a perda de liberdade de manobra nacional. A adoção de uma tarifa externa comum torna muito mais complexa a missão, por si mesma espinhosa em nível nacional, de utilização da política de comércio exterior como componente básico de política industrial e de política econômica externa, para, por exemplo, atrair capitais e tecnologia</w:t>
      </w:r>
      <w:r>
        <w:rPr>
          <w:rFonts w:ascii="Times New Roman" w:hAnsi="Times New Roman" w:cs="Times New Roman"/>
          <w:color w:val="000000"/>
          <w:sz w:val="20"/>
          <w:szCs w:val="20"/>
          <w:shd w:val="clear" w:color="auto" w:fill="FFFFFF"/>
        </w:rPr>
        <w:t>. (BATISTA, p.10 1994)</w:t>
      </w:r>
    </w:p>
    <w:p w:rsidR="0035363B" w:rsidRDefault="0035363B" w:rsidP="0035363B">
      <w:pPr>
        <w:pStyle w:val="Corpodetexto"/>
        <w:contextualSpacing/>
        <w:rPr>
          <w:rFonts w:ascii="Times New Roman" w:hAnsi="Times New Roman" w:cs="Times New Roman"/>
        </w:rPr>
      </w:pPr>
    </w:p>
    <w:p w:rsidR="00EC5F77" w:rsidRPr="00036690" w:rsidRDefault="00F3624B" w:rsidP="0035363B">
      <w:pPr>
        <w:pStyle w:val="Corpodetexto"/>
        <w:contextualSpacing/>
        <w:rPr>
          <w:rFonts w:ascii="Times New Roman" w:hAnsi="Times New Roman" w:cs="Times New Roman"/>
          <w:sz w:val="20"/>
          <w:szCs w:val="20"/>
        </w:rPr>
      </w:pPr>
      <w:r>
        <w:rPr>
          <w:rFonts w:ascii="Times New Roman" w:hAnsi="Times New Roman" w:cs="Times New Roman"/>
        </w:rPr>
        <w:t xml:space="preserve"> Além disso, Batista (1994)</w:t>
      </w:r>
      <w:r w:rsidR="00A008AA" w:rsidRPr="008A07A6">
        <w:rPr>
          <w:rFonts w:ascii="Times New Roman" w:hAnsi="Times New Roman" w:cs="Times New Roman"/>
        </w:rPr>
        <w:t xml:space="preserve"> afirma que as diferenças entre os países </w:t>
      </w:r>
      <w:r>
        <w:rPr>
          <w:rFonts w:ascii="Times New Roman" w:hAnsi="Times New Roman" w:cs="Times New Roman"/>
        </w:rPr>
        <w:t>membros</w:t>
      </w:r>
      <w:r w:rsidR="00A008AA" w:rsidRPr="008A07A6">
        <w:rPr>
          <w:rFonts w:ascii="Times New Roman" w:hAnsi="Times New Roman" w:cs="Times New Roman"/>
        </w:rPr>
        <w:t xml:space="preserve"> dificulta</w:t>
      </w:r>
      <w:r>
        <w:rPr>
          <w:rFonts w:ascii="Times New Roman" w:hAnsi="Times New Roman" w:cs="Times New Roman"/>
        </w:rPr>
        <w:t>m</w:t>
      </w:r>
      <w:r w:rsidR="00A008AA" w:rsidRPr="008A07A6">
        <w:rPr>
          <w:rFonts w:ascii="Times New Roman" w:hAnsi="Times New Roman" w:cs="Times New Roman"/>
        </w:rPr>
        <w:t xml:space="preserve"> ainda mais a evolução</w:t>
      </w:r>
      <w:r>
        <w:rPr>
          <w:rFonts w:ascii="Times New Roman" w:hAnsi="Times New Roman" w:cs="Times New Roman"/>
        </w:rPr>
        <w:t xml:space="preserve"> do Bloco para a adoção de uma tarifa externa c</w:t>
      </w:r>
      <w:r w:rsidR="00A008AA" w:rsidRPr="008A07A6">
        <w:rPr>
          <w:rFonts w:ascii="Times New Roman" w:hAnsi="Times New Roman" w:cs="Times New Roman"/>
        </w:rPr>
        <w:t>omum e a formação de uma união</w:t>
      </w:r>
      <w:r>
        <w:rPr>
          <w:rFonts w:ascii="Times New Roman" w:hAnsi="Times New Roman" w:cs="Times New Roman"/>
        </w:rPr>
        <w:t xml:space="preserve"> aduaneira efetiva uma vez que</w:t>
      </w:r>
      <w:r w:rsidR="00435638" w:rsidRPr="008A07A6">
        <w:rPr>
          <w:rFonts w:ascii="Times New Roman" w:hAnsi="Times New Roman" w:cs="Times New Roman"/>
        </w:rPr>
        <w:t>a divergência de interesses</w:t>
      </w:r>
      <w:r w:rsidR="00886463">
        <w:rPr>
          <w:rFonts w:ascii="Times New Roman" w:hAnsi="Times New Roman" w:cs="Times New Roman"/>
        </w:rPr>
        <w:t xml:space="preserve"> entre os países </w:t>
      </w:r>
      <w:r w:rsidR="00435638" w:rsidRPr="008A07A6">
        <w:rPr>
          <w:rFonts w:ascii="Times New Roman" w:hAnsi="Times New Roman" w:cs="Times New Roman"/>
        </w:rPr>
        <w:t xml:space="preserve">leva a </w:t>
      </w:r>
      <w:r>
        <w:rPr>
          <w:rFonts w:ascii="Times New Roman" w:hAnsi="Times New Roman" w:cs="Times New Roman"/>
        </w:rPr>
        <w:t>um entrave do desenvolvimento d</w:t>
      </w:r>
      <w:r w:rsidR="00886463">
        <w:rPr>
          <w:rFonts w:ascii="Times New Roman" w:hAnsi="Times New Roman" w:cs="Times New Roman"/>
        </w:rPr>
        <w:t>o Mercado Comum</w:t>
      </w:r>
      <w:r w:rsidR="00435638" w:rsidRPr="008A07A6">
        <w:rPr>
          <w:rFonts w:ascii="Times New Roman" w:hAnsi="Times New Roman" w:cs="Times New Roman"/>
        </w:rPr>
        <w:t>, sendo necessária</w:t>
      </w:r>
      <w:r w:rsidR="00036690">
        <w:rPr>
          <w:rFonts w:ascii="Times New Roman" w:hAnsi="Times New Roman" w:cs="Times New Roman"/>
        </w:rPr>
        <w:t xml:space="preserve"> a criação de políticas </w:t>
      </w:r>
      <w:r w:rsidR="00886463">
        <w:rPr>
          <w:rFonts w:ascii="Times New Roman" w:hAnsi="Times New Roman" w:cs="Times New Roman"/>
        </w:rPr>
        <w:lastRenderedPageBreak/>
        <w:t>intrabloco</w:t>
      </w:r>
      <w:r w:rsidR="00435638" w:rsidRPr="008A07A6">
        <w:rPr>
          <w:rFonts w:ascii="Times New Roman" w:hAnsi="Times New Roman" w:cs="Times New Roman"/>
        </w:rPr>
        <w:t xml:space="preserve"> para dim</w:t>
      </w:r>
      <w:r w:rsidR="00A941CB">
        <w:rPr>
          <w:rFonts w:ascii="Times New Roman" w:hAnsi="Times New Roman" w:cs="Times New Roman"/>
        </w:rPr>
        <w:t xml:space="preserve">inuir </w:t>
      </w:r>
      <w:r w:rsidR="00435638" w:rsidRPr="008A07A6">
        <w:rPr>
          <w:rFonts w:ascii="Times New Roman" w:hAnsi="Times New Roman" w:cs="Times New Roman"/>
        </w:rPr>
        <w:t>as disparidades econômicas</w:t>
      </w:r>
      <w:r w:rsidR="00A941CB">
        <w:rPr>
          <w:rFonts w:ascii="Times New Roman" w:hAnsi="Times New Roman" w:cs="Times New Roman"/>
        </w:rPr>
        <w:t>, permitindo a possibilidade de umamaior</w:t>
      </w:r>
      <w:r w:rsidR="00435638" w:rsidRPr="008A07A6">
        <w:rPr>
          <w:rFonts w:ascii="Times New Roman" w:hAnsi="Times New Roman" w:cs="Times New Roman"/>
        </w:rPr>
        <w:t xml:space="preserve"> efetividade do MERCOSUL.</w:t>
      </w:r>
    </w:p>
    <w:p w:rsidR="001A4A30" w:rsidRPr="00460B1F" w:rsidRDefault="00460B1F" w:rsidP="00460B1F">
      <w:pPr>
        <w:pStyle w:val="Ttulo2"/>
      </w:pPr>
      <w:r w:rsidRPr="00460B1F">
        <w:t>CONCLUSÃO</w:t>
      </w:r>
    </w:p>
    <w:p w:rsidR="00E32C8F" w:rsidRDefault="00435638" w:rsidP="00A941CB">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Tendo em vista o contexto econômico e político da época, marcado </w:t>
      </w:r>
      <w:r w:rsidR="00A941CB">
        <w:rPr>
          <w:rFonts w:asciiTheme="majorBidi" w:hAnsiTheme="majorBidi" w:cstheme="majorBidi"/>
          <w:sz w:val="24"/>
          <w:szCs w:val="24"/>
        </w:rPr>
        <w:t>por incertezas e instabilidades, a</w:t>
      </w:r>
      <w:r w:rsidR="0046673B" w:rsidRPr="00435638">
        <w:rPr>
          <w:rFonts w:asciiTheme="majorBidi" w:hAnsiTheme="majorBidi" w:cstheme="majorBidi"/>
          <w:sz w:val="24"/>
          <w:szCs w:val="24"/>
        </w:rPr>
        <w:t xml:space="preserve"> flexibilidade institucional permitiu </w:t>
      </w:r>
      <w:r w:rsidR="00EC0ACA" w:rsidRPr="00435638">
        <w:rPr>
          <w:rFonts w:asciiTheme="majorBidi" w:hAnsiTheme="majorBidi" w:cstheme="majorBidi"/>
          <w:sz w:val="24"/>
          <w:szCs w:val="24"/>
        </w:rPr>
        <w:t xml:space="preserve">a viabilidade do MERCOSUL – de interesse brasileiro, </w:t>
      </w:r>
      <w:r w:rsidR="00A941CB">
        <w:rPr>
          <w:rFonts w:asciiTheme="majorBidi" w:hAnsiTheme="majorBidi" w:cstheme="majorBidi"/>
          <w:sz w:val="24"/>
          <w:szCs w:val="24"/>
        </w:rPr>
        <w:t>uma vez que consonava com o</w:t>
      </w:r>
      <w:r w:rsidR="00EC0ACA" w:rsidRPr="00435638">
        <w:rPr>
          <w:rFonts w:asciiTheme="majorBidi" w:hAnsiTheme="majorBidi" w:cstheme="majorBidi"/>
          <w:sz w:val="24"/>
          <w:szCs w:val="24"/>
        </w:rPr>
        <w:t xml:space="preserve"> projeto de liberalização econômica</w:t>
      </w:r>
      <w:r w:rsidR="00A941CB">
        <w:rPr>
          <w:rFonts w:asciiTheme="majorBidi" w:hAnsiTheme="majorBidi" w:cstheme="majorBidi"/>
          <w:sz w:val="24"/>
          <w:szCs w:val="24"/>
        </w:rPr>
        <w:t>. A partir do Tratado de Assunção</w:t>
      </w:r>
      <w:r>
        <w:rPr>
          <w:rFonts w:asciiTheme="majorBidi" w:hAnsiTheme="majorBidi" w:cstheme="majorBidi"/>
          <w:sz w:val="24"/>
          <w:szCs w:val="24"/>
        </w:rPr>
        <w:t xml:space="preserve">, os países deveriam fazer um esforço </w:t>
      </w:r>
      <w:r w:rsidR="00A941CB">
        <w:rPr>
          <w:rFonts w:asciiTheme="majorBidi" w:hAnsiTheme="majorBidi" w:cstheme="majorBidi"/>
          <w:sz w:val="24"/>
          <w:szCs w:val="24"/>
        </w:rPr>
        <w:t>em direção a uma maior integração regional sem</w:t>
      </w:r>
      <w:r w:rsidR="00460B1F">
        <w:rPr>
          <w:rFonts w:asciiTheme="majorBidi" w:hAnsiTheme="majorBidi" w:cstheme="majorBidi"/>
          <w:sz w:val="24"/>
          <w:szCs w:val="24"/>
        </w:rPr>
        <w:t xml:space="preserve"> que</w:t>
      </w:r>
      <w:r>
        <w:rPr>
          <w:rFonts w:asciiTheme="majorBidi" w:hAnsiTheme="majorBidi" w:cstheme="majorBidi"/>
          <w:sz w:val="24"/>
          <w:szCs w:val="24"/>
        </w:rPr>
        <w:t xml:space="preserve"> inicialmente </w:t>
      </w:r>
      <w:r w:rsidR="00460B1F">
        <w:rPr>
          <w:rFonts w:asciiTheme="majorBidi" w:hAnsiTheme="majorBidi" w:cstheme="majorBidi"/>
          <w:sz w:val="24"/>
          <w:szCs w:val="24"/>
        </w:rPr>
        <w:t>abrissem mão de seus</w:t>
      </w:r>
      <w:r w:rsidR="00A941CB">
        <w:rPr>
          <w:rFonts w:asciiTheme="majorBidi" w:hAnsiTheme="majorBidi" w:cstheme="majorBidi"/>
          <w:sz w:val="24"/>
          <w:szCs w:val="24"/>
        </w:rPr>
        <w:t xml:space="preserve"> o</w:t>
      </w:r>
      <w:r w:rsidR="00F90D6E">
        <w:rPr>
          <w:rFonts w:asciiTheme="majorBidi" w:hAnsiTheme="majorBidi" w:cstheme="majorBidi"/>
          <w:sz w:val="24"/>
          <w:szCs w:val="24"/>
        </w:rPr>
        <w:t>utros parceiros comerciais. A opçã</w:t>
      </w:r>
      <w:r w:rsidR="00A941CB">
        <w:rPr>
          <w:rFonts w:asciiTheme="majorBidi" w:hAnsiTheme="majorBidi" w:cstheme="majorBidi"/>
          <w:sz w:val="24"/>
          <w:szCs w:val="24"/>
        </w:rPr>
        <w:t>o pela abertura econômica</w:t>
      </w:r>
      <w:r w:rsidR="00F90D6E">
        <w:rPr>
          <w:rFonts w:asciiTheme="majorBidi" w:hAnsiTheme="majorBidi" w:cstheme="majorBidi"/>
          <w:sz w:val="24"/>
          <w:szCs w:val="24"/>
        </w:rPr>
        <w:t>,</w:t>
      </w:r>
      <w:r w:rsidR="00A941CB">
        <w:rPr>
          <w:rFonts w:asciiTheme="majorBidi" w:hAnsiTheme="majorBidi" w:cstheme="majorBidi"/>
          <w:sz w:val="24"/>
          <w:szCs w:val="24"/>
        </w:rPr>
        <w:t xml:space="preserve"> enfatizada pelo governo Collor</w:t>
      </w:r>
      <w:r w:rsidR="00F90D6E">
        <w:rPr>
          <w:rFonts w:asciiTheme="majorBidi" w:hAnsiTheme="majorBidi" w:cstheme="majorBidi"/>
          <w:sz w:val="24"/>
          <w:szCs w:val="24"/>
        </w:rPr>
        <w:t>, levou à percepção da falta de competitividade da economia brasileira frente</w:t>
      </w:r>
      <w:r w:rsidR="00A941CB">
        <w:rPr>
          <w:rFonts w:asciiTheme="majorBidi" w:hAnsiTheme="majorBidi" w:cstheme="majorBidi"/>
          <w:sz w:val="24"/>
          <w:szCs w:val="24"/>
        </w:rPr>
        <w:t xml:space="preserve"> ao mercado internacional o que, por sua vez</w:t>
      </w:r>
      <w:r w:rsidR="00F90D6E">
        <w:rPr>
          <w:rFonts w:asciiTheme="majorBidi" w:hAnsiTheme="majorBidi" w:cstheme="majorBidi"/>
          <w:sz w:val="24"/>
          <w:szCs w:val="24"/>
        </w:rPr>
        <w:t xml:space="preserve">, poderia ser fato </w:t>
      </w:r>
      <w:r w:rsidR="00886463">
        <w:rPr>
          <w:rFonts w:asciiTheme="majorBidi" w:hAnsiTheme="majorBidi" w:cstheme="majorBidi"/>
          <w:sz w:val="24"/>
          <w:szCs w:val="24"/>
        </w:rPr>
        <w:t xml:space="preserve">causador </w:t>
      </w:r>
      <w:r w:rsidR="00A941CB">
        <w:rPr>
          <w:rFonts w:asciiTheme="majorBidi" w:hAnsiTheme="majorBidi" w:cstheme="majorBidi"/>
          <w:sz w:val="24"/>
          <w:szCs w:val="24"/>
        </w:rPr>
        <w:t>da queda do nível de emprego</w:t>
      </w:r>
      <w:r w:rsidR="00F90D6E">
        <w:rPr>
          <w:rFonts w:asciiTheme="majorBidi" w:hAnsiTheme="majorBidi" w:cstheme="majorBidi"/>
          <w:sz w:val="24"/>
          <w:szCs w:val="24"/>
        </w:rPr>
        <w:t>, déficits do Balanço de Pagamentos , aumento da dívida pública consequente de um aumento no nível da taxa de juros.Portanto,essa opção de preferência pelo MERCOSUL pode ser vista como uma tentativa de minim</w:t>
      </w:r>
      <w:r w:rsidR="00A941CB">
        <w:rPr>
          <w:rFonts w:asciiTheme="majorBidi" w:hAnsiTheme="majorBidi" w:cstheme="majorBidi"/>
          <w:sz w:val="24"/>
          <w:szCs w:val="24"/>
        </w:rPr>
        <w:t>izar os impactos à economia que</w:t>
      </w:r>
      <w:r w:rsidR="00F90D6E">
        <w:rPr>
          <w:rFonts w:asciiTheme="majorBidi" w:hAnsiTheme="majorBidi" w:cstheme="majorBidi"/>
          <w:sz w:val="24"/>
          <w:szCs w:val="24"/>
        </w:rPr>
        <w:t xml:space="preserve">, somente tornou-se possível devido à similaridade </w:t>
      </w:r>
      <w:r w:rsidR="00D56255">
        <w:rPr>
          <w:rFonts w:asciiTheme="majorBidi" w:hAnsiTheme="majorBidi" w:cstheme="majorBidi"/>
          <w:sz w:val="24"/>
          <w:szCs w:val="24"/>
        </w:rPr>
        <w:t xml:space="preserve">de interesses </w:t>
      </w:r>
      <w:r w:rsidR="00F90D6E">
        <w:rPr>
          <w:rFonts w:asciiTheme="majorBidi" w:hAnsiTheme="majorBidi" w:cstheme="majorBidi"/>
          <w:sz w:val="24"/>
          <w:szCs w:val="24"/>
        </w:rPr>
        <w:t>entre os países envolvidos.</w:t>
      </w:r>
    </w:p>
    <w:p w:rsidR="00D56255" w:rsidRDefault="00D56255" w:rsidP="00A941CB">
      <w:pPr>
        <w:pStyle w:val="Corpodetexto"/>
      </w:pPr>
      <w:r>
        <w:t xml:space="preserve">Dessa forma, pode-se afirmar que </w:t>
      </w:r>
      <w:r w:rsidR="00886463">
        <w:t>houve uma harmonização entre os objetivos propostos pela</w:t>
      </w:r>
      <w:r>
        <w:t xml:space="preserve"> Política Externa </w:t>
      </w:r>
      <w:r w:rsidR="00886463">
        <w:t>e pela Economia Brasileira,</w:t>
      </w:r>
      <w:r>
        <w:t xml:space="preserve"> desenvolvida nos anos de 1991 a 1994.</w:t>
      </w:r>
      <w:r w:rsidR="00886463">
        <w:t xml:space="preserve"> Nota-se quea</w:t>
      </w:r>
      <w:r>
        <w:t xml:space="preserve"> p</w:t>
      </w:r>
      <w:r w:rsidR="00460B1F">
        <w:t>referência pela regionalização</w:t>
      </w:r>
      <w:r w:rsidR="00886463">
        <w:t xml:space="preserve">, </w:t>
      </w:r>
      <w:r w:rsidR="00A941CB">
        <w:t>de fato</w:t>
      </w:r>
      <w:r>
        <w:t xml:space="preserve"> contribuiu para a amenização dos custos ge</w:t>
      </w:r>
      <w:r w:rsidR="00460B1F">
        <w:t>rados pela liberalização</w:t>
      </w:r>
      <w:r w:rsidR="00A80F4B">
        <w:t xml:space="preserve">, de forma a tornar o processo mais gradual e eficiente. Assim, o período </w:t>
      </w:r>
      <w:r w:rsidR="002809FC">
        <w:t>de 1991 a 1994, de forma geral</w:t>
      </w:r>
      <w:r w:rsidR="00A80F4B">
        <w:t xml:space="preserve"> deve s</w:t>
      </w:r>
      <w:r w:rsidR="00036690">
        <w:t xml:space="preserve">er visto como um grande passo em direção àliberalização </w:t>
      </w:r>
      <w:r w:rsidR="00A80F4B">
        <w:t>comercial do Brasil</w:t>
      </w:r>
      <w:r w:rsidR="00036690">
        <w:t>,</w:t>
      </w:r>
      <w:r w:rsidR="00A80F4B">
        <w:t xml:space="preserve"> concomitante a mai</w:t>
      </w:r>
      <w:r w:rsidR="00036690">
        <w:t>or influência política regional.</w:t>
      </w:r>
    </w:p>
    <w:p w:rsidR="00A80F4B" w:rsidRDefault="00460B1F" w:rsidP="00797DB8">
      <w:pPr>
        <w:spacing w:line="360" w:lineRule="auto"/>
        <w:jc w:val="both"/>
        <w:rPr>
          <w:rFonts w:asciiTheme="majorBidi" w:hAnsiTheme="majorBidi" w:cstheme="majorBidi"/>
          <w:sz w:val="24"/>
          <w:szCs w:val="24"/>
        </w:rPr>
      </w:pPr>
      <w:r>
        <w:rPr>
          <w:rFonts w:asciiTheme="majorBidi" w:hAnsiTheme="majorBidi" w:cstheme="majorBidi"/>
          <w:sz w:val="24"/>
          <w:szCs w:val="24"/>
        </w:rPr>
        <w:t>Finalmente, deve-se salientar que, apesar</w:t>
      </w:r>
      <w:r w:rsidR="00A80F4B">
        <w:rPr>
          <w:rFonts w:asciiTheme="majorBidi" w:hAnsiTheme="majorBidi" w:cstheme="majorBidi"/>
          <w:sz w:val="24"/>
          <w:szCs w:val="24"/>
        </w:rPr>
        <w:t xml:space="preserve"> do êxito obti</w:t>
      </w:r>
      <w:r>
        <w:rPr>
          <w:rFonts w:asciiTheme="majorBidi" w:hAnsiTheme="majorBidi" w:cstheme="majorBidi"/>
          <w:sz w:val="24"/>
          <w:szCs w:val="24"/>
        </w:rPr>
        <w:t xml:space="preserve">do nas negociações </w:t>
      </w:r>
      <w:proofErr w:type="spellStart"/>
      <w:r>
        <w:rPr>
          <w:rFonts w:asciiTheme="majorBidi" w:hAnsiTheme="majorBidi" w:cstheme="majorBidi"/>
          <w:sz w:val="24"/>
          <w:szCs w:val="24"/>
        </w:rPr>
        <w:t>intrabloco</w:t>
      </w:r>
      <w:proofErr w:type="spellEnd"/>
      <w:r w:rsidR="002809FC">
        <w:rPr>
          <w:rFonts w:asciiTheme="majorBidi" w:hAnsiTheme="majorBidi" w:cstheme="majorBidi"/>
          <w:sz w:val="24"/>
          <w:szCs w:val="24"/>
        </w:rPr>
        <w:t xml:space="preserve"> à</w:t>
      </w:r>
      <w:r>
        <w:rPr>
          <w:rFonts w:asciiTheme="majorBidi" w:hAnsiTheme="majorBidi" w:cstheme="majorBidi"/>
          <w:sz w:val="24"/>
          <w:szCs w:val="24"/>
        </w:rPr>
        <w:t xml:space="preserve"> época do Tratado de Assunção</w:t>
      </w:r>
      <w:r w:rsidR="00A80F4B">
        <w:rPr>
          <w:rFonts w:asciiTheme="majorBidi" w:hAnsiTheme="majorBidi" w:cstheme="majorBidi"/>
          <w:sz w:val="24"/>
          <w:szCs w:val="24"/>
        </w:rPr>
        <w:t xml:space="preserve">, </w:t>
      </w:r>
      <w:r w:rsidR="00797DB8">
        <w:rPr>
          <w:rFonts w:asciiTheme="majorBidi" w:hAnsiTheme="majorBidi" w:cstheme="majorBidi"/>
          <w:sz w:val="24"/>
          <w:szCs w:val="24"/>
        </w:rPr>
        <w:t>para uma evolução do</w:t>
      </w:r>
      <w:r w:rsidR="00036690">
        <w:rPr>
          <w:rFonts w:asciiTheme="majorBidi" w:hAnsiTheme="majorBidi" w:cstheme="majorBidi"/>
          <w:sz w:val="24"/>
          <w:szCs w:val="24"/>
        </w:rPr>
        <w:t xml:space="preserve"> MERCOSUL </w:t>
      </w:r>
      <w:r w:rsidR="00797DB8">
        <w:rPr>
          <w:rFonts w:asciiTheme="majorBidi" w:hAnsiTheme="majorBidi" w:cstheme="majorBidi"/>
          <w:sz w:val="24"/>
          <w:szCs w:val="24"/>
        </w:rPr>
        <w:t>rumo a uma</w:t>
      </w:r>
      <w:r w:rsidR="00036690">
        <w:rPr>
          <w:rFonts w:asciiTheme="majorBidi" w:hAnsiTheme="majorBidi" w:cstheme="majorBidi"/>
          <w:sz w:val="24"/>
          <w:szCs w:val="24"/>
        </w:rPr>
        <w:t xml:space="preserve"> união adu</w:t>
      </w:r>
      <w:r>
        <w:rPr>
          <w:rFonts w:asciiTheme="majorBidi" w:hAnsiTheme="majorBidi" w:cstheme="majorBidi"/>
          <w:sz w:val="24"/>
          <w:szCs w:val="24"/>
        </w:rPr>
        <w:t>aneira</w:t>
      </w:r>
      <w:r w:rsidR="00797DB8">
        <w:rPr>
          <w:rFonts w:asciiTheme="majorBidi" w:hAnsiTheme="majorBidi" w:cstheme="majorBidi"/>
          <w:sz w:val="24"/>
          <w:szCs w:val="24"/>
        </w:rPr>
        <w:t xml:space="preserve"> mais</w:t>
      </w:r>
      <w:r>
        <w:rPr>
          <w:rFonts w:asciiTheme="majorBidi" w:hAnsiTheme="majorBidi" w:cstheme="majorBidi"/>
          <w:sz w:val="24"/>
          <w:szCs w:val="24"/>
        </w:rPr>
        <w:t xml:space="preserve"> efetiva e logo, para um </w:t>
      </w:r>
      <w:r w:rsidR="00797DB8">
        <w:rPr>
          <w:rFonts w:asciiTheme="majorBidi" w:hAnsiTheme="majorBidi" w:cstheme="majorBidi"/>
          <w:sz w:val="24"/>
          <w:szCs w:val="24"/>
        </w:rPr>
        <w:t>mercado comum</w:t>
      </w:r>
      <w:r w:rsidR="00A80F4B">
        <w:rPr>
          <w:rFonts w:asciiTheme="majorBidi" w:hAnsiTheme="majorBidi" w:cstheme="majorBidi"/>
          <w:sz w:val="24"/>
          <w:szCs w:val="24"/>
        </w:rPr>
        <w:t xml:space="preserve">, serão necessárias algumas adequações, através </w:t>
      </w:r>
      <w:r w:rsidR="002809FC">
        <w:rPr>
          <w:rFonts w:asciiTheme="majorBidi" w:hAnsiTheme="majorBidi" w:cstheme="majorBidi"/>
          <w:sz w:val="24"/>
          <w:szCs w:val="24"/>
        </w:rPr>
        <w:t xml:space="preserve">da adoção de políticas </w:t>
      </w:r>
      <w:r w:rsidR="00036690">
        <w:rPr>
          <w:rFonts w:asciiTheme="majorBidi" w:hAnsiTheme="majorBidi" w:cstheme="majorBidi"/>
          <w:sz w:val="24"/>
          <w:szCs w:val="24"/>
        </w:rPr>
        <w:t>intrabloco,</w:t>
      </w:r>
      <w:r w:rsidR="005A7E15">
        <w:rPr>
          <w:rFonts w:asciiTheme="majorBidi" w:hAnsiTheme="majorBidi" w:cstheme="majorBidi"/>
          <w:sz w:val="24"/>
          <w:szCs w:val="24"/>
        </w:rPr>
        <w:t xml:space="preserve"> de forma a garantir que as divergências econômicas e de interesses entre os países não se torne um entrave ao funcionamento do bloco.</w:t>
      </w:r>
    </w:p>
    <w:p w:rsidR="005A7E15" w:rsidRDefault="005A7E15" w:rsidP="00A941CB">
      <w:pPr>
        <w:spacing w:line="360" w:lineRule="auto"/>
        <w:jc w:val="both"/>
        <w:rPr>
          <w:rFonts w:asciiTheme="majorBidi" w:hAnsiTheme="majorBidi" w:cstheme="majorBidi"/>
          <w:sz w:val="24"/>
          <w:szCs w:val="24"/>
        </w:rPr>
      </w:pPr>
    </w:p>
    <w:p w:rsidR="0035363B" w:rsidRDefault="0035363B" w:rsidP="00F96386">
      <w:pPr>
        <w:spacing w:line="360" w:lineRule="auto"/>
        <w:jc w:val="both"/>
        <w:rPr>
          <w:rFonts w:asciiTheme="majorBidi" w:hAnsiTheme="majorBidi" w:cstheme="majorBidi"/>
          <w:sz w:val="24"/>
          <w:szCs w:val="24"/>
        </w:rPr>
      </w:pPr>
    </w:p>
    <w:p w:rsidR="0035363B" w:rsidRDefault="0035363B" w:rsidP="00F96386">
      <w:pPr>
        <w:spacing w:line="360" w:lineRule="auto"/>
        <w:jc w:val="both"/>
        <w:rPr>
          <w:rFonts w:asciiTheme="majorBidi" w:hAnsiTheme="majorBidi" w:cstheme="majorBidi"/>
          <w:sz w:val="24"/>
          <w:szCs w:val="24"/>
        </w:rPr>
      </w:pPr>
    </w:p>
    <w:p w:rsidR="00706F4A" w:rsidRPr="00460B1F" w:rsidRDefault="00460B1F" w:rsidP="00460B1F">
      <w:pPr>
        <w:pStyle w:val="Ttulo1"/>
      </w:pPr>
      <w:r w:rsidRPr="00460B1F">
        <w:lastRenderedPageBreak/>
        <w:t>REFERÊNCIA BIBLIOGRÁFICA</w:t>
      </w:r>
    </w:p>
    <w:p w:rsidR="00706F4A" w:rsidRDefault="00431FE0" w:rsidP="00460B1F">
      <w:pPr>
        <w:spacing w:line="240" w:lineRule="auto"/>
        <w:contextualSpacing/>
        <w:rPr>
          <w:rFonts w:asciiTheme="majorBidi" w:hAnsiTheme="majorBidi" w:cstheme="majorBidi"/>
          <w:sz w:val="24"/>
          <w:szCs w:val="24"/>
        </w:rPr>
      </w:pPr>
      <w:r>
        <w:rPr>
          <w:rFonts w:ascii="Times New Roman" w:hAnsi="Times New Roman" w:cs="Times New Roman"/>
          <w:sz w:val="24"/>
          <w:szCs w:val="24"/>
        </w:rPr>
        <w:t xml:space="preserve">ALMEIDA, Paulo Roberto. </w:t>
      </w:r>
      <w:r w:rsidR="00706F4A">
        <w:rPr>
          <w:rFonts w:asciiTheme="majorBidi" w:hAnsiTheme="majorBidi" w:cstheme="majorBidi"/>
          <w:b/>
          <w:sz w:val="24"/>
          <w:szCs w:val="24"/>
        </w:rPr>
        <w:t xml:space="preserve">Trajetória do Mercosul em sua primeira década (1991-200) : uma avaliação da Política a partir do Brasil. </w:t>
      </w:r>
      <w:r w:rsidR="00706F4A">
        <w:rPr>
          <w:rFonts w:asciiTheme="majorBidi" w:hAnsiTheme="majorBidi" w:cstheme="majorBidi"/>
          <w:sz w:val="24"/>
          <w:szCs w:val="24"/>
        </w:rPr>
        <w:t>Maringá, PR. Quadrimestral Ano I,n.3, 2001. Disponível em: &lt;</w:t>
      </w:r>
      <w:r w:rsidR="00706F4A" w:rsidRPr="00706F4A">
        <w:rPr>
          <w:rFonts w:asciiTheme="majorBidi" w:hAnsiTheme="majorBidi" w:cstheme="majorBidi"/>
          <w:sz w:val="24"/>
          <w:szCs w:val="24"/>
        </w:rPr>
        <w:t>http://www.urutagua.uem.br//03almeida.htm</w:t>
      </w:r>
      <w:r w:rsidR="00AF3473">
        <w:rPr>
          <w:rFonts w:asciiTheme="majorBidi" w:hAnsiTheme="majorBidi" w:cstheme="majorBidi"/>
          <w:sz w:val="24"/>
          <w:szCs w:val="24"/>
        </w:rPr>
        <w:t>&gt;. Acesso em</w:t>
      </w:r>
      <w:r w:rsidR="00797DB8">
        <w:rPr>
          <w:rFonts w:asciiTheme="majorBidi" w:hAnsiTheme="majorBidi" w:cstheme="majorBidi"/>
          <w:sz w:val="24"/>
          <w:szCs w:val="24"/>
        </w:rPr>
        <w:t>:</w:t>
      </w:r>
      <w:r w:rsidR="00AF3473">
        <w:rPr>
          <w:rFonts w:asciiTheme="majorBidi" w:hAnsiTheme="majorBidi" w:cstheme="majorBidi"/>
          <w:sz w:val="24"/>
          <w:szCs w:val="24"/>
        </w:rPr>
        <w:t>10 m</w:t>
      </w:r>
      <w:r w:rsidR="0035363B">
        <w:rPr>
          <w:rFonts w:asciiTheme="majorBidi" w:hAnsiTheme="majorBidi" w:cstheme="majorBidi"/>
          <w:sz w:val="24"/>
          <w:szCs w:val="24"/>
        </w:rPr>
        <w:t xml:space="preserve">aio </w:t>
      </w:r>
      <w:r w:rsidR="00706F4A">
        <w:rPr>
          <w:rFonts w:asciiTheme="majorBidi" w:hAnsiTheme="majorBidi" w:cstheme="majorBidi"/>
          <w:sz w:val="24"/>
          <w:szCs w:val="24"/>
        </w:rPr>
        <w:t>2014.</w:t>
      </w:r>
    </w:p>
    <w:p w:rsidR="00706F4A" w:rsidRPr="00706F4A" w:rsidRDefault="00706F4A" w:rsidP="00460B1F">
      <w:pPr>
        <w:spacing w:line="240" w:lineRule="auto"/>
        <w:contextualSpacing/>
        <w:rPr>
          <w:rFonts w:asciiTheme="majorBidi" w:hAnsiTheme="majorBidi" w:cstheme="majorBidi"/>
          <w:sz w:val="24"/>
          <w:szCs w:val="24"/>
        </w:rPr>
      </w:pPr>
    </w:p>
    <w:p w:rsidR="008A07A6" w:rsidRDefault="008A07A6" w:rsidP="00460B1F">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ALMEIDA, Odília. </w:t>
      </w:r>
      <w:r>
        <w:rPr>
          <w:rFonts w:ascii="Times New Roman" w:hAnsi="Times New Roman" w:cs="Times New Roman"/>
          <w:b/>
          <w:sz w:val="24"/>
          <w:szCs w:val="24"/>
        </w:rPr>
        <w:t>Mercosul completa 20 anos como união aduaneira imperfeita.</w:t>
      </w:r>
      <w:r>
        <w:rPr>
          <w:rFonts w:ascii="Times New Roman" w:hAnsi="Times New Roman" w:cs="Times New Roman"/>
          <w:sz w:val="24"/>
          <w:szCs w:val="24"/>
        </w:rPr>
        <w:t xml:space="preserve"> Rio de Janeiro, 2011. Disponível em :&lt;</w:t>
      </w:r>
      <w:r w:rsidRPr="008A07A6">
        <w:rPr>
          <w:rFonts w:ascii="Times New Roman" w:hAnsi="Times New Roman" w:cs="Times New Roman"/>
          <w:sz w:val="24"/>
          <w:szCs w:val="24"/>
        </w:rPr>
        <w:t>http://puc-riodigital.com.puc-rio.br/Jornal/Mundo/Mercosul-completa-20-anos-como-uniao-aduaneira-imperfeita-8937.html#.U3j7FPldWJQ</w:t>
      </w:r>
      <w:r>
        <w:rPr>
          <w:rFonts w:ascii="Times New Roman" w:hAnsi="Times New Roman" w:cs="Times New Roman"/>
          <w:sz w:val="24"/>
          <w:szCs w:val="24"/>
        </w:rPr>
        <w:t>&gt;. Acesso em</w:t>
      </w:r>
      <w:r w:rsidR="00797DB8">
        <w:rPr>
          <w:rFonts w:ascii="Times New Roman" w:hAnsi="Times New Roman" w:cs="Times New Roman"/>
          <w:sz w:val="24"/>
          <w:szCs w:val="24"/>
        </w:rPr>
        <w:t>:15 m</w:t>
      </w:r>
      <w:r w:rsidR="0035363B">
        <w:rPr>
          <w:rFonts w:ascii="Times New Roman" w:hAnsi="Times New Roman" w:cs="Times New Roman"/>
          <w:sz w:val="24"/>
          <w:szCs w:val="24"/>
        </w:rPr>
        <w:t>aio</w:t>
      </w:r>
      <w:r>
        <w:rPr>
          <w:rFonts w:ascii="Times New Roman" w:hAnsi="Times New Roman" w:cs="Times New Roman"/>
          <w:sz w:val="24"/>
          <w:szCs w:val="24"/>
        </w:rPr>
        <w:t>2014.</w:t>
      </w:r>
    </w:p>
    <w:p w:rsidR="008A07A6" w:rsidRDefault="008A07A6" w:rsidP="008A07A6">
      <w:pPr>
        <w:spacing w:after="0" w:line="240" w:lineRule="auto"/>
        <w:contextualSpacing/>
        <w:jc w:val="both"/>
        <w:rPr>
          <w:rFonts w:ascii="Times New Roman" w:hAnsi="Times New Roman" w:cs="Times New Roman"/>
          <w:sz w:val="24"/>
          <w:szCs w:val="24"/>
        </w:rPr>
      </w:pPr>
    </w:p>
    <w:p w:rsidR="00F75049" w:rsidRPr="00F75049" w:rsidRDefault="00F75049" w:rsidP="00F75049">
      <w:pPr>
        <w:shd w:val="clear" w:color="auto" w:fill="FFFFFF"/>
        <w:spacing w:after="300" w:line="240" w:lineRule="auto"/>
        <w:jc w:val="both"/>
        <w:rPr>
          <w:rFonts w:ascii="Arial" w:hAnsi="Arial" w:cs="Arial"/>
          <w:sz w:val="24"/>
          <w:szCs w:val="24"/>
        </w:rPr>
      </w:pPr>
      <w:r w:rsidRPr="0091539B">
        <w:rPr>
          <w:rFonts w:ascii="Arial" w:hAnsi="Arial" w:cs="Arial"/>
          <w:sz w:val="24"/>
          <w:szCs w:val="24"/>
        </w:rPr>
        <w:t xml:space="preserve">BANCO CENTRAL DO BRASIL. </w:t>
      </w:r>
      <w:r w:rsidRPr="00D937B5">
        <w:rPr>
          <w:rFonts w:ascii="Arial" w:hAnsi="Arial" w:cs="Arial"/>
          <w:b/>
          <w:sz w:val="24"/>
          <w:szCs w:val="24"/>
        </w:rPr>
        <w:t xml:space="preserve">33ª Reunião. </w:t>
      </w:r>
      <w:r w:rsidRPr="00D937B5">
        <w:rPr>
          <w:rFonts w:ascii="Arial" w:hAnsi="Arial" w:cs="Arial"/>
          <w:b/>
          <w:bCs/>
          <w:sz w:val="24"/>
          <w:szCs w:val="24"/>
        </w:rPr>
        <w:t>Ata do COPOM</w:t>
      </w:r>
      <w:r w:rsidRPr="0091539B">
        <w:rPr>
          <w:rFonts w:ascii="Arial" w:hAnsi="Arial" w:cs="Arial"/>
          <w:sz w:val="24"/>
          <w:szCs w:val="24"/>
        </w:rPr>
        <w:t>, Brasília, 1999. Não paginado. Disponível em: &lt;http://www.bcb.gov.br/?COPOM33&gt;. Acesso em: 25 mai</w:t>
      </w:r>
      <w:r>
        <w:rPr>
          <w:rFonts w:ascii="Arial" w:hAnsi="Arial" w:cs="Arial"/>
          <w:sz w:val="24"/>
          <w:szCs w:val="24"/>
        </w:rPr>
        <w:t>.</w:t>
      </w:r>
      <w:r w:rsidRPr="0091539B">
        <w:rPr>
          <w:rFonts w:ascii="Arial" w:hAnsi="Arial" w:cs="Arial"/>
          <w:sz w:val="24"/>
          <w:szCs w:val="24"/>
        </w:rPr>
        <w:t xml:space="preserve"> 2010.</w:t>
      </w:r>
    </w:p>
    <w:p w:rsidR="005A7E15" w:rsidRDefault="005A7E15" w:rsidP="00460B1F">
      <w:pPr>
        <w:spacing w:after="0" w:line="240" w:lineRule="auto"/>
        <w:rPr>
          <w:rFonts w:asciiTheme="majorBidi" w:hAnsiTheme="majorBidi" w:cstheme="majorBidi"/>
          <w:sz w:val="24"/>
          <w:szCs w:val="24"/>
        </w:rPr>
      </w:pPr>
      <w:r w:rsidRPr="008A07A6">
        <w:rPr>
          <w:rFonts w:ascii="Times New Roman" w:hAnsi="Times New Roman" w:cs="Times New Roman"/>
          <w:sz w:val="24"/>
          <w:szCs w:val="24"/>
        </w:rPr>
        <w:t>BATISTA,Paulo Nogueira</w:t>
      </w:r>
      <w:r w:rsidRPr="005A7E15">
        <w:rPr>
          <w:rFonts w:ascii="Times New Roman" w:hAnsi="Times New Roman" w:cs="Times New Roman"/>
          <w:b/>
          <w:sz w:val="24"/>
          <w:szCs w:val="24"/>
        </w:rPr>
        <w:t>.</w:t>
      </w:r>
      <w:r w:rsidRPr="008A07A6">
        <w:rPr>
          <w:rFonts w:ascii="Times New Roman" w:hAnsi="Times New Roman" w:cs="Times New Roman"/>
          <w:b/>
          <w:sz w:val="24"/>
          <w:szCs w:val="24"/>
        </w:rPr>
        <w:t xml:space="preserve"> O Mercosul e os interesses do </w:t>
      </w:r>
      <w:proofErr w:type="spellStart"/>
      <w:r w:rsidRPr="008A07A6">
        <w:rPr>
          <w:rFonts w:ascii="Times New Roman" w:hAnsi="Times New Roman" w:cs="Times New Roman"/>
          <w:b/>
          <w:sz w:val="24"/>
          <w:szCs w:val="24"/>
        </w:rPr>
        <w:t>Brasil</w:t>
      </w:r>
      <w:r w:rsidRPr="005A7E15">
        <w:rPr>
          <w:rFonts w:ascii="Times New Roman" w:hAnsi="Times New Roman" w:cs="Times New Roman"/>
          <w:b/>
          <w:sz w:val="24"/>
          <w:szCs w:val="24"/>
        </w:rPr>
        <w:t>.</w:t>
      </w:r>
      <w:r w:rsidRPr="005A7E15">
        <w:rPr>
          <w:rFonts w:ascii="Times New Roman" w:hAnsi="Times New Roman" w:cs="Times New Roman"/>
          <w:sz w:val="24"/>
          <w:szCs w:val="24"/>
        </w:rPr>
        <w:t>SãoPaulo</w:t>
      </w:r>
      <w:proofErr w:type="spellEnd"/>
      <w:r w:rsidRPr="005A7E15">
        <w:rPr>
          <w:rFonts w:ascii="Times New Roman" w:hAnsi="Times New Roman" w:cs="Times New Roman"/>
          <w:sz w:val="24"/>
          <w:szCs w:val="24"/>
        </w:rPr>
        <w:t xml:space="preserve"> , 1994. </w:t>
      </w:r>
      <w:r>
        <w:rPr>
          <w:rFonts w:ascii="Times New Roman" w:hAnsi="Times New Roman" w:cs="Times New Roman"/>
          <w:sz w:val="24"/>
          <w:szCs w:val="24"/>
        </w:rPr>
        <w:t>Disponível em:&lt;</w:t>
      </w:r>
      <w:r w:rsidRPr="00E32C8F">
        <w:rPr>
          <w:rFonts w:asciiTheme="majorBidi" w:hAnsiTheme="majorBidi" w:cstheme="majorBidi"/>
          <w:sz w:val="24"/>
          <w:szCs w:val="24"/>
        </w:rPr>
        <w:t>http://www.scielo.br/scielo.php?script=sci_arttext&amp;pid=S0103-40141994000200006</w:t>
      </w:r>
      <w:r>
        <w:rPr>
          <w:rFonts w:asciiTheme="majorBidi" w:hAnsiTheme="majorBidi" w:cstheme="majorBidi"/>
          <w:sz w:val="24"/>
          <w:szCs w:val="24"/>
        </w:rPr>
        <w:t>&gt;. Acesso em</w:t>
      </w:r>
      <w:r w:rsidR="00797DB8">
        <w:rPr>
          <w:rFonts w:asciiTheme="majorBidi" w:hAnsiTheme="majorBidi" w:cstheme="majorBidi"/>
          <w:sz w:val="24"/>
          <w:szCs w:val="24"/>
        </w:rPr>
        <w:t>:16 m</w:t>
      </w:r>
      <w:r>
        <w:rPr>
          <w:rFonts w:asciiTheme="majorBidi" w:hAnsiTheme="majorBidi" w:cstheme="majorBidi"/>
          <w:sz w:val="24"/>
          <w:szCs w:val="24"/>
        </w:rPr>
        <w:t>aio2014.</w:t>
      </w:r>
    </w:p>
    <w:p w:rsidR="008A07A6" w:rsidRDefault="008A07A6" w:rsidP="008A07A6">
      <w:pPr>
        <w:spacing w:after="0" w:line="240" w:lineRule="auto"/>
        <w:jc w:val="both"/>
        <w:rPr>
          <w:rFonts w:asciiTheme="majorBidi" w:hAnsiTheme="majorBidi" w:cstheme="majorBidi"/>
          <w:sz w:val="24"/>
          <w:szCs w:val="24"/>
        </w:rPr>
      </w:pPr>
    </w:p>
    <w:p w:rsidR="00A40A1B" w:rsidRDefault="00A40A1B" w:rsidP="00460B1F">
      <w:pPr>
        <w:spacing w:line="240" w:lineRule="auto"/>
        <w:rPr>
          <w:rFonts w:asciiTheme="majorBidi" w:hAnsiTheme="majorBidi" w:cstheme="majorBidi"/>
          <w:sz w:val="24"/>
          <w:szCs w:val="24"/>
        </w:rPr>
      </w:pPr>
      <w:r w:rsidRPr="00A40A1B">
        <w:rPr>
          <w:rFonts w:asciiTheme="majorBidi" w:hAnsiTheme="majorBidi" w:cstheme="majorBidi"/>
          <w:sz w:val="24"/>
          <w:szCs w:val="24"/>
        </w:rPr>
        <w:t xml:space="preserve">BAPTISTA, Luiz Olavo. </w:t>
      </w:r>
      <w:r w:rsidRPr="00A40A1B">
        <w:rPr>
          <w:rFonts w:asciiTheme="majorBidi" w:hAnsiTheme="majorBidi" w:cstheme="majorBidi"/>
          <w:b/>
          <w:bCs/>
          <w:sz w:val="24"/>
          <w:szCs w:val="24"/>
        </w:rPr>
        <w:t>O Mercosul, suas instituições e ordenamento jurídico</w:t>
      </w:r>
      <w:r w:rsidRPr="00A40A1B">
        <w:rPr>
          <w:rFonts w:asciiTheme="majorBidi" w:hAnsiTheme="majorBidi" w:cstheme="majorBidi"/>
          <w:sz w:val="24"/>
          <w:szCs w:val="24"/>
        </w:rPr>
        <w:t xml:space="preserve">. São Paulo: </w:t>
      </w:r>
      <w:proofErr w:type="spellStart"/>
      <w:r w:rsidRPr="00A40A1B">
        <w:rPr>
          <w:rFonts w:asciiTheme="majorBidi" w:hAnsiTheme="majorBidi" w:cstheme="majorBidi"/>
          <w:sz w:val="24"/>
          <w:szCs w:val="24"/>
        </w:rPr>
        <w:t>LTr</w:t>
      </w:r>
      <w:proofErr w:type="spellEnd"/>
      <w:r w:rsidRPr="00A40A1B">
        <w:rPr>
          <w:rFonts w:asciiTheme="majorBidi" w:hAnsiTheme="majorBidi" w:cstheme="majorBidi"/>
          <w:sz w:val="24"/>
          <w:szCs w:val="24"/>
        </w:rPr>
        <w:t>, 1998.</w:t>
      </w:r>
    </w:p>
    <w:p w:rsidR="00F75049" w:rsidRDefault="00F75049" w:rsidP="00F75049">
      <w:pPr>
        <w:spacing w:after="0" w:line="240" w:lineRule="auto"/>
        <w:rPr>
          <w:rFonts w:ascii="Times New Roman" w:hAnsi="Times New Roman" w:cs="Times New Roman"/>
          <w:color w:val="400040"/>
          <w:sz w:val="24"/>
          <w:szCs w:val="24"/>
          <w:shd w:val="clear" w:color="auto" w:fill="FFFFFF"/>
        </w:rPr>
      </w:pPr>
      <w:r>
        <w:rPr>
          <w:rFonts w:ascii="Times New Roman" w:hAnsi="Times New Roman" w:cs="Times New Roman"/>
          <w:color w:val="400040"/>
          <w:sz w:val="24"/>
          <w:szCs w:val="24"/>
          <w:shd w:val="clear" w:color="auto" w:fill="FFFFFF"/>
        </w:rPr>
        <w:t>BRASIL. Ministério do Desenvolvimento. Comércio Exterior. Disponível em:</w:t>
      </w:r>
    </w:p>
    <w:p w:rsidR="00F75049" w:rsidRDefault="00F75049" w:rsidP="00F75049">
      <w:pPr>
        <w:spacing w:after="0" w:line="240" w:lineRule="auto"/>
        <w:rPr>
          <w:rFonts w:ascii="Times New Roman" w:hAnsi="Times New Roman" w:cs="Times New Roman"/>
          <w:color w:val="400040"/>
          <w:sz w:val="24"/>
          <w:szCs w:val="24"/>
          <w:shd w:val="clear" w:color="auto" w:fill="FFFFFF"/>
        </w:rPr>
      </w:pPr>
      <w:r>
        <w:rPr>
          <w:rFonts w:ascii="Times New Roman" w:hAnsi="Times New Roman" w:cs="Times New Roman"/>
          <w:color w:val="400040"/>
          <w:sz w:val="24"/>
          <w:szCs w:val="24"/>
          <w:shd w:val="clear" w:color="auto" w:fill="FFFFFF"/>
        </w:rPr>
        <w:t>&lt;</w:t>
      </w:r>
      <w:r w:rsidRPr="00F75049">
        <w:rPr>
          <w:rFonts w:ascii="Times New Roman" w:hAnsi="Times New Roman" w:cs="Times New Roman"/>
          <w:color w:val="400040"/>
          <w:sz w:val="24"/>
          <w:szCs w:val="24"/>
          <w:shd w:val="clear" w:color="auto" w:fill="FFFFFF"/>
        </w:rPr>
        <w:t>http://www.mdic.gov.br//sitio/interna/index.</w:t>
      </w:r>
      <w:proofErr w:type="spellStart"/>
      <w:r w:rsidRPr="00F75049">
        <w:rPr>
          <w:rFonts w:ascii="Times New Roman" w:hAnsi="Times New Roman" w:cs="Times New Roman"/>
          <w:color w:val="400040"/>
          <w:sz w:val="24"/>
          <w:szCs w:val="24"/>
          <w:shd w:val="clear" w:color="auto" w:fill="FFFFFF"/>
        </w:rPr>
        <w:t>php</w:t>
      </w:r>
      <w:proofErr w:type="spellEnd"/>
      <w:r w:rsidRPr="00F75049">
        <w:rPr>
          <w:rFonts w:ascii="Times New Roman" w:hAnsi="Times New Roman" w:cs="Times New Roman"/>
          <w:color w:val="400040"/>
          <w:sz w:val="24"/>
          <w:szCs w:val="24"/>
          <w:shd w:val="clear" w:color="auto" w:fill="FFFFFF"/>
        </w:rPr>
        <w:t>?</w:t>
      </w:r>
      <w:proofErr w:type="spellStart"/>
      <w:r w:rsidRPr="00F75049">
        <w:rPr>
          <w:rFonts w:ascii="Times New Roman" w:hAnsi="Times New Roman" w:cs="Times New Roman"/>
          <w:color w:val="400040"/>
          <w:sz w:val="24"/>
          <w:szCs w:val="24"/>
          <w:shd w:val="clear" w:color="auto" w:fill="FFFFFF"/>
        </w:rPr>
        <w:t>area</w:t>
      </w:r>
      <w:proofErr w:type="spellEnd"/>
      <w:r w:rsidRPr="00F75049">
        <w:rPr>
          <w:rFonts w:ascii="Times New Roman" w:hAnsi="Times New Roman" w:cs="Times New Roman"/>
          <w:color w:val="400040"/>
          <w:sz w:val="24"/>
          <w:szCs w:val="24"/>
          <w:shd w:val="clear" w:color="auto" w:fill="FFFFFF"/>
        </w:rPr>
        <w:t>=5</w:t>
      </w:r>
      <w:r>
        <w:rPr>
          <w:rFonts w:ascii="Times New Roman" w:hAnsi="Times New Roman" w:cs="Times New Roman"/>
          <w:color w:val="400040"/>
          <w:sz w:val="24"/>
          <w:szCs w:val="24"/>
          <w:shd w:val="clear" w:color="auto" w:fill="FFFFFF"/>
        </w:rPr>
        <w:t>&gt;</w:t>
      </w:r>
    </w:p>
    <w:p w:rsidR="00F75049" w:rsidRDefault="00F75049" w:rsidP="00F75049">
      <w:pPr>
        <w:spacing w:after="0" w:line="240" w:lineRule="auto"/>
        <w:rPr>
          <w:rFonts w:ascii="Times New Roman" w:hAnsi="Times New Roman" w:cs="Times New Roman"/>
          <w:color w:val="400040"/>
          <w:sz w:val="24"/>
          <w:szCs w:val="24"/>
          <w:shd w:val="clear" w:color="auto" w:fill="FFFFFF"/>
        </w:rPr>
      </w:pPr>
    </w:p>
    <w:p w:rsidR="00350ACA" w:rsidRDefault="00350ACA" w:rsidP="00460B1F">
      <w:pPr>
        <w:spacing w:line="240" w:lineRule="auto"/>
        <w:rPr>
          <w:rFonts w:asciiTheme="majorBidi" w:hAnsiTheme="majorBidi" w:cstheme="majorBidi"/>
          <w:sz w:val="24"/>
          <w:szCs w:val="24"/>
        </w:rPr>
      </w:pPr>
      <w:r w:rsidRPr="00350ACA">
        <w:rPr>
          <w:rFonts w:asciiTheme="majorBidi" w:hAnsiTheme="majorBidi" w:cstheme="majorBidi"/>
          <w:sz w:val="24"/>
          <w:szCs w:val="24"/>
        </w:rPr>
        <w:t xml:space="preserve">BERNAL-MEZA, Raúl. </w:t>
      </w:r>
      <w:r w:rsidRPr="00350ACA">
        <w:rPr>
          <w:rFonts w:asciiTheme="majorBidi" w:hAnsiTheme="majorBidi" w:cstheme="majorBidi"/>
          <w:b/>
          <w:bCs/>
          <w:sz w:val="24"/>
          <w:szCs w:val="24"/>
        </w:rPr>
        <w:t>A política exterior do Brasil: 1990-2002</w:t>
      </w:r>
      <w:r w:rsidRPr="00350ACA">
        <w:rPr>
          <w:rFonts w:asciiTheme="majorBidi" w:hAnsiTheme="majorBidi" w:cstheme="majorBidi"/>
          <w:sz w:val="24"/>
          <w:szCs w:val="24"/>
        </w:rPr>
        <w:t>. Revista Brasileira de P</w:t>
      </w:r>
      <w:r>
        <w:rPr>
          <w:rFonts w:asciiTheme="majorBidi" w:hAnsiTheme="majorBidi" w:cstheme="majorBidi"/>
          <w:sz w:val="24"/>
          <w:szCs w:val="24"/>
        </w:rPr>
        <w:t>olítica Internacional, Brasília, v. 45, n. 1</w:t>
      </w:r>
      <w:r w:rsidRPr="00350ACA">
        <w:rPr>
          <w:rFonts w:asciiTheme="majorBidi" w:hAnsiTheme="majorBidi" w:cstheme="majorBidi"/>
          <w:sz w:val="24"/>
          <w:szCs w:val="24"/>
        </w:rPr>
        <w:t>, p. 36-71, jan/jun. 2002.</w:t>
      </w:r>
    </w:p>
    <w:p w:rsidR="00F377A1" w:rsidRDefault="00F377A1" w:rsidP="00460B1F">
      <w:pPr>
        <w:spacing w:line="240" w:lineRule="auto"/>
        <w:rPr>
          <w:rFonts w:asciiTheme="majorBidi" w:hAnsiTheme="majorBidi" w:cstheme="majorBidi"/>
          <w:sz w:val="24"/>
          <w:szCs w:val="24"/>
        </w:rPr>
      </w:pPr>
      <w:r>
        <w:rPr>
          <w:rFonts w:asciiTheme="majorBidi" w:hAnsiTheme="majorBidi" w:cstheme="majorBidi"/>
          <w:sz w:val="24"/>
          <w:szCs w:val="24"/>
        </w:rPr>
        <w:t xml:space="preserve">BRASIL. </w:t>
      </w:r>
      <w:r w:rsidRPr="00F377A1">
        <w:rPr>
          <w:rFonts w:asciiTheme="majorBidi" w:hAnsiTheme="majorBidi" w:cstheme="majorBidi"/>
          <w:sz w:val="24"/>
          <w:szCs w:val="24"/>
        </w:rPr>
        <w:t>Ministério do desenvolvimento, indústria e comércio exterior</w:t>
      </w:r>
      <w:r>
        <w:rPr>
          <w:rFonts w:asciiTheme="majorBidi" w:hAnsiTheme="majorBidi" w:cstheme="majorBidi"/>
          <w:sz w:val="24"/>
          <w:szCs w:val="24"/>
        </w:rPr>
        <w:t xml:space="preserve">. </w:t>
      </w:r>
      <w:r w:rsidR="00A940F6">
        <w:rPr>
          <w:rFonts w:asciiTheme="majorBidi" w:hAnsiTheme="majorBidi" w:cstheme="majorBidi"/>
          <w:b/>
          <w:bCs/>
          <w:sz w:val="24"/>
          <w:szCs w:val="24"/>
        </w:rPr>
        <w:t>Informações e Históricos</w:t>
      </w:r>
      <w:r w:rsidR="00A940F6">
        <w:rPr>
          <w:rFonts w:asciiTheme="majorBidi" w:hAnsiTheme="majorBidi" w:cstheme="majorBidi"/>
          <w:sz w:val="24"/>
          <w:szCs w:val="24"/>
        </w:rPr>
        <w:t>. Disponível em: &lt;</w:t>
      </w:r>
      <w:hyperlink r:id="rId9" w:history="1">
        <w:r w:rsidR="00A940F6" w:rsidRPr="00A940F6">
          <w:rPr>
            <w:rStyle w:val="Hyperlink"/>
            <w:rFonts w:asciiTheme="majorBidi" w:hAnsiTheme="majorBidi" w:cstheme="majorBidi"/>
            <w:color w:val="auto"/>
            <w:sz w:val="24"/>
            <w:szCs w:val="24"/>
            <w:u w:val="none"/>
          </w:rPr>
          <w:t>http://www.desenvolvimento.gov.br/portalmdic/sitio/interna/interna.php?area=5&amp;menu=1848</w:t>
        </w:r>
      </w:hyperlink>
      <w:r w:rsidR="00A940F6">
        <w:rPr>
          <w:rFonts w:asciiTheme="majorBidi" w:hAnsiTheme="majorBidi" w:cstheme="majorBidi"/>
          <w:sz w:val="24"/>
          <w:szCs w:val="24"/>
        </w:rPr>
        <w:t>&gt;. Acesso em: 13 maio 2014.</w:t>
      </w:r>
    </w:p>
    <w:p w:rsidR="00332854" w:rsidRDefault="00332854" w:rsidP="00460B1F">
      <w:pPr>
        <w:spacing w:after="0" w:line="240" w:lineRule="auto"/>
        <w:contextualSpacing/>
        <w:rPr>
          <w:rFonts w:asciiTheme="majorBidi" w:hAnsiTheme="majorBidi" w:cstheme="majorBidi"/>
          <w:sz w:val="24"/>
          <w:szCs w:val="24"/>
        </w:rPr>
      </w:pPr>
      <w:r w:rsidRPr="00332854">
        <w:rPr>
          <w:rFonts w:asciiTheme="majorBidi" w:hAnsiTheme="majorBidi" w:cstheme="majorBidi"/>
          <w:b/>
          <w:sz w:val="24"/>
          <w:szCs w:val="24"/>
        </w:rPr>
        <w:t>CÂMARA INTERNACIONAL DE COMÉRCIO DO CONE SUL</w:t>
      </w:r>
      <w:r>
        <w:rPr>
          <w:rFonts w:asciiTheme="majorBidi" w:hAnsiTheme="majorBidi" w:cstheme="majorBidi"/>
          <w:sz w:val="24"/>
          <w:szCs w:val="24"/>
        </w:rPr>
        <w:t xml:space="preserve"> - </w:t>
      </w:r>
      <w:r w:rsidR="00797DB8">
        <w:rPr>
          <w:rFonts w:asciiTheme="majorBidi" w:hAnsiTheme="majorBidi" w:cstheme="majorBidi"/>
          <w:sz w:val="24"/>
          <w:szCs w:val="24"/>
        </w:rPr>
        <w:t>MERCOSUL. CICCOM. Disponível em</w:t>
      </w:r>
      <w:r>
        <w:rPr>
          <w:rFonts w:asciiTheme="majorBidi" w:hAnsiTheme="majorBidi" w:cstheme="majorBidi"/>
          <w:sz w:val="24"/>
          <w:szCs w:val="24"/>
        </w:rPr>
        <w:t>:</w:t>
      </w:r>
      <w:r w:rsidR="00797DB8">
        <w:rPr>
          <w:rFonts w:asciiTheme="majorBidi" w:hAnsiTheme="majorBidi" w:cstheme="majorBidi"/>
          <w:sz w:val="24"/>
          <w:szCs w:val="24"/>
        </w:rPr>
        <w:t>&lt;</w:t>
      </w:r>
      <w:r w:rsidRPr="00332854">
        <w:rPr>
          <w:rFonts w:asciiTheme="majorBidi" w:hAnsiTheme="majorBidi" w:cstheme="majorBidi"/>
          <w:sz w:val="24"/>
          <w:szCs w:val="24"/>
        </w:rPr>
        <w:t>http://camaramercosul.org/historico-do-mercosul.html</w:t>
      </w:r>
      <w:r w:rsidR="00797DB8">
        <w:rPr>
          <w:rFonts w:asciiTheme="majorBidi" w:hAnsiTheme="majorBidi" w:cstheme="majorBidi"/>
          <w:sz w:val="24"/>
          <w:szCs w:val="24"/>
        </w:rPr>
        <w:t>&gt;</w:t>
      </w:r>
      <w:r>
        <w:rPr>
          <w:rFonts w:asciiTheme="majorBidi" w:hAnsiTheme="majorBidi" w:cstheme="majorBidi"/>
          <w:sz w:val="24"/>
          <w:szCs w:val="24"/>
        </w:rPr>
        <w:t xml:space="preserve">. Acesso: </w:t>
      </w:r>
      <w:r w:rsidR="0035363B">
        <w:rPr>
          <w:rFonts w:asciiTheme="majorBidi" w:hAnsiTheme="majorBidi" w:cstheme="majorBidi"/>
          <w:sz w:val="24"/>
          <w:szCs w:val="24"/>
        </w:rPr>
        <w:t xml:space="preserve">12 </w:t>
      </w:r>
      <w:r w:rsidR="00797DB8">
        <w:rPr>
          <w:rFonts w:asciiTheme="majorBidi" w:hAnsiTheme="majorBidi" w:cstheme="majorBidi"/>
          <w:sz w:val="24"/>
          <w:szCs w:val="24"/>
        </w:rPr>
        <w:t>m</w:t>
      </w:r>
      <w:r>
        <w:rPr>
          <w:rFonts w:asciiTheme="majorBidi" w:hAnsiTheme="majorBidi" w:cstheme="majorBidi"/>
          <w:sz w:val="24"/>
          <w:szCs w:val="24"/>
        </w:rPr>
        <w:t>aio 2014</w:t>
      </w:r>
      <w:r w:rsidR="00797DB8">
        <w:rPr>
          <w:rFonts w:asciiTheme="majorBidi" w:hAnsiTheme="majorBidi" w:cstheme="majorBidi"/>
          <w:sz w:val="24"/>
          <w:szCs w:val="24"/>
        </w:rPr>
        <w:t>.</w:t>
      </w:r>
    </w:p>
    <w:p w:rsidR="008B3A8F" w:rsidRDefault="008B3A8F" w:rsidP="00460B1F">
      <w:pPr>
        <w:spacing w:after="0" w:line="240" w:lineRule="auto"/>
        <w:contextualSpacing/>
        <w:rPr>
          <w:rFonts w:asciiTheme="majorBidi" w:hAnsiTheme="majorBidi" w:cstheme="majorBidi"/>
          <w:sz w:val="24"/>
          <w:szCs w:val="24"/>
        </w:rPr>
      </w:pPr>
    </w:p>
    <w:p w:rsidR="008B3A8F" w:rsidRPr="008B3A8F" w:rsidRDefault="008B3A8F" w:rsidP="00460B1F">
      <w:pPr>
        <w:spacing w:after="0" w:line="240" w:lineRule="auto"/>
        <w:contextualSpacing/>
        <w:rPr>
          <w:rFonts w:asciiTheme="majorBidi" w:hAnsiTheme="majorBidi" w:cstheme="majorBidi"/>
          <w:b/>
          <w:sz w:val="24"/>
          <w:szCs w:val="24"/>
        </w:rPr>
      </w:pPr>
      <w:r w:rsidRPr="008B3A8F">
        <w:rPr>
          <w:rFonts w:asciiTheme="majorBidi" w:hAnsiTheme="majorBidi" w:cstheme="majorBidi"/>
          <w:sz w:val="24"/>
          <w:szCs w:val="24"/>
        </w:rPr>
        <w:t xml:space="preserve">FARIA, José Ângelo </w:t>
      </w:r>
      <w:proofErr w:type="spellStart"/>
      <w:r w:rsidRPr="008B3A8F">
        <w:rPr>
          <w:rFonts w:asciiTheme="majorBidi" w:hAnsiTheme="majorBidi" w:cstheme="majorBidi"/>
          <w:sz w:val="24"/>
          <w:szCs w:val="24"/>
        </w:rPr>
        <w:t>Estrella</w:t>
      </w:r>
      <w:proofErr w:type="spellEnd"/>
      <w:r w:rsidRPr="008B3A8F">
        <w:rPr>
          <w:rFonts w:asciiTheme="majorBidi" w:hAnsiTheme="majorBidi" w:cstheme="majorBidi"/>
          <w:sz w:val="24"/>
          <w:szCs w:val="24"/>
        </w:rPr>
        <w:t xml:space="preserve">. </w:t>
      </w:r>
      <w:r w:rsidRPr="008B3A8F">
        <w:rPr>
          <w:rFonts w:asciiTheme="majorBidi" w:hAnsiTheme="majorBidi" w:cstheme="majorBidi"/>
          <w:b/>
          <w:sz w:val="24"/>
          <w:szCs w:val="24"/>
        </w:rPr>
        <w:t>O Mercosul: princípios, finalidades e alcance do Tratado de</w:t>
      </w:r>
    </w:p>
    <w:p w:rsidR="008B3A8F" w:rsidRPr="008B3A8F" w:rsidRDefault="008B3A8F" w:rsidP="00460B1F">
      <w:pPr>
        <w:spacing w:after="0" w:line="240" w:lineRule="auto"/>
        <w:contextualSpacing/>
        <w:rPr>
          <w:rFonts w:asciiTheme="majorBidi" w:hAnsiTheme="majorBidi" w:cstheme="majorBidi"/>
          <w:sz w:val="24"/>
          <w:szCs w:val="24"/>
        </w:rPr>
      </w:pPr>
      <w:r w:rsidRPr="008B3A8F">
        <w:rPr>
          <w:rFonts w:asciiTheme="majorBidi" w:hAnsiTheme="majorBidi" w:cstheme="majorBidi"/>
          <w:b/>
          <w:sz w:val="24"/>
          <w:szCs w:val="24"/>
        </w:rPr>
        <w:t xml:space="preserve">Assunção. </w:t>
      </w:r>
      <w:r w:rsidRPr="008B3A8F">
        <w:rPr>
          <w:rFonts w:asciiTheme="majorBidi" w:hAnsiTheme="majorBidi" w:cstheme="majorBidi"/>
          <w:sz w:val="24"/>
          <w:szCs w:val="24"/>
        </w:rPr>
        <w:t>Brasília: Subsecretaria Geral de Assuntos de Integração, Econômicos e do</w:t>
      </w:r>
    </w:p>
    <w:p w:rsidR="008B3A8F" w:rsidRDefault="008B3A8F" w:rsidP="00460B1F">
      <w:pPr>
        <w:spacing w:after="0" w:line="240" w:lineRule="auto"/>
        <w:contextualSpacing/>
        <w:rPr>
          <w:rFonts w:asciiTheme="majorBidi" w:hAnsiTheme="majorBidi" w:cstheme="majorBidi"/>
          <w:sz w:val="24"/>
          <w:szCs w:val="24"/>
        </w:rPr>
      </w:pPr>
      <w:r w:rsidRPr="008B3A8F">
        <w:rPr>
          <w:rFonts w:asciiTheme="majorBidi" w:hAnsiTheme="majorBidi" w:cstheme="majorBidi"/>
          <w:sz w:val="24"/>
          <w:szCs w:val="24"/>
        </w:rPr>
        <w:t>Comércio Exterior, 1993</w:t>
      </w:r>
      <w:r w:rsidR="0035363B">
        <w:rPr>
          <w:rFonts w:asciiTheme="majorBidi" w:hAnsiTheme="majorBidi" w:cstheme="majorBidi"/>
          <w:sz w:val="24"/>
          <w:szCs w:val="24"/>
        </w:rPr>
        <w:t>.</w:t>
      </w:r>
    </w:p>
    <w:p w:rsidR="008B3A8F" w:rsidRDefault="008B3A8F" w:rsidP="00460B1F">
      <w:pPr>
        <w:spacing w:after="0" w:line="240" w:lineRule="auto"/>
        <w:contextualSpacing/>
        <w:rPr>
          <w:rFonts w:asciiTheme="majorBidi" w:hAnsiTheme="majorBidi" w:cstheme="majorBidi"/>
          <w:sz w:val="24"/>
          <w:szCs w:val="24"/>
        </w:rPr>
      </w:pPr>
    </w:p>
    <w:p w:rsidR="00733DA7" w:rsidRDefault="00733DA7" w:rsidP="00460B1F">
      <w:pPr>
        <w:spacing w:line="240" w:lineRule="auto"/>
        <w:rPr>
          <w:rFonts w:asciiTheme="majorBidi" w:hAnsiTheme="majorBidi" w:cstheme="majorBidi"/>
          <w:sz w:val="24"/>
          <w:szCs w:val="24"/>
        </w:rPr>
      </w:pPr>
      <w:r w:rsidRPr="00733DA7">
        <w:rPr>
          <w:rFonts w:asciiTheme="majorBidi" w:hAnsiTheme="majorBidi" w:cstheme="majorBidi"/>
          <w:sz w:val="24"/>
          <w:szCs w:val="24"/>
        </w:rPr>
        <w:t xml:space="preserve">LACERDA, Antônio Corrêa de et al. </w:t>
      </w:r>
      <w:r w:rsidRPr="00733DA7">
        <w:rPr>
          <w:rFonts w:asciiTheme="majorBidi" w:hAnsiTheme="majorBidi" w:cstheme="majorBidi"/>
          <w:b/>
          <w:bCs/>
          <w:sz w:val="24"/>
          <w:szCs w:val="24"/>
        </w:rPr>
        <w:t>Economia brasileira</w:t>
      </w:r>
      <w:r w:rsidRPr="00733DA7">
        <w:rPr>
          <w:rFonts w:asciiTheme="majorBidi" w:hAnsiTheme="majorBidi" w:cstheme="majorBidi"/>
          <w:sz w:val="24"/>
          <w:szCs w:val="24"/>
        </w:rPr>
        <w:t>. São Paulo: Saraiva, 2000</w:t>
      </w:r>
      <w:r>
        <w:rPr>
          <w:rFonts w:asciiTheme="majorBidi" w:hAnsiTheme="majorBidi" w:cstheme="majorBidi"/>
          <w:sz w:val="24"/>
          <w:szCs w:val="24"/>
        </w:rPr>
        <w:t>.</w:t>
      </w:r>
    </w:p>
    <w:p w:rsidR="00797DB8" w:rsidRDefault="00797DB8" w:rsidP="00797DB8">
      <w:pPr>
        <w:pStyle w:val="PargrafodaLista"/>
        <w:spacing w:line="240" w:lineRule="auto"/>
        <w:ind w:left="0"/>
        <w:rPr>
          <w:rFonts w:asciiTheme="majorBidi" w:hAnsiTheme="majorBidi" w:cstheme="majorBidi"/>
          <w:sz w:val="24"/>
          <w:szCs w:val="24"/>
        </w:rPr>
      </w:pPr>
      <w:r>
        <w:rPr>
          <w:rFonts w:asciiTheme="majorBidi" w:hAnsiTheme="majorBidi" w:cstheme="majorBidi"/>
          <w:sz w:val="24"/>
          <w:szCs w:val="24"/>
        </w:rPr>
        <w:t xml:space="preserve">MERCOSUL. </w:t>
      </w:r>
      <w:r>
        <w:rPr>
          <w:rFonts w:asciiTheme="majorBidi" w:hAnsiTheme="majorBidi" w:cstheme="majorBidi"/>
          <w:b/>
          <w:bCs/>
          <w:sz w:val="24"/>
          <w:szCs w:val="24"/>
        </w:rPr>
        <w:t>Protocolo de Brasília</w:t>
      </w:r>
      <w:r>
        <w:rPr>
          <w:rFonts w:asciiTheme="majorBidi" w:hAnsiTheme="majorBidi" w:cstheme="majorBidi"/>
          <w:sz w:val="24"/>
          <w:szCs w:val="24"/>
        </w:rPr>
        <w:t>. Brasília, 1991. Disponível em: &lt;</w:t>
      </w:r>
      <w:r w:rsidRPr="00C60530">
        <w:rPr>
          <w:rFonts w:asciiTheme="majorBidi" w:hAnsiTheme="majorBidi" w:cstheme="majorBidi"/>
          <w:sz w:val="24"/>
          <w:szCs w:val="24"/>
        </w:rPr>
        <w:t>http://www.antaq.gov.br/Portal/pdf/Mercosulprotocolobrasilia.pdf</w:t>
      </w:r>
      <w:r>
        <w:rPr>
          <w:rFonts w:asciiTheme="majorBidi" w:hAnsiTheme="majorBidi" w:cstheme="majorBidi"/>
          <w:sz w:val="24"/>
          <w:szCs w:val="24"/>
        </w:rPr>
        <w:t>&gt;.  Acesso: 12 maio 2014.</w:t>
      </w:r>
    </w:p>
    <w:p w:rsidR="00797DB8" w:rsidRPr="00C60530" w:rsidRDefault="00797DB8" w:rsidP="00797DB8">
      <w:pPr>
        <w:pStyle w:val="PargrafodaLista"/>
        <w:spacing w:line="240" w:lineRule="auto"/>
        <w:ind w:left="0"/>
        <w:rPr>
          <w:rFonts w:asciiTheme="majorBidi" w:hAnsiTheme="majorBidi" w:cstheme="majorBidi"/>
          <w:sz w:val="24"/>
          <w:szCs w:val="24"/>
        </w:rPr>
      </w:pPr>
    </w:p>
    <w:p w:rsidR="00797DB8" w:rsidRPr="00C60530" w:rsidRDefault="00797DB8" w:rsidP="00797DB8">
      <w:pPr>
        <w:pStyle w:val="PargrafodaLista"/>
        <w:spacing w:line="240" w:lineRule="auto"/>
        <w:ind w:left="0"/>
        <w:rPr>
          <w:rFonts w:asciiTheme="majorBidi" w:hAnsiTheme="majorBidi" w:cstheme="majorBidi"/>
          <w:sz w:val="24"/>
          <w:szCs w:val="24"/>
        </w:rPr>
      </w:pPr>
      <w:r>
        <w:rPr>
          <w:rFonts w:asciiTheme="majorBidi" w:hAnsiTheme="majorBidi" w:cstheme="majorBidi"/>
          <w:sz w:val="24"/>
          <w:szCs w:val="24"/>
        </w:rPr>
        <w:t xml:space="preserve">MERCOSUL. </w:t>
      </w:r>
      <w:r>
        <w:rPr>
          <w:rFonts w:asciiTheme="majorBidi" w:hAnsiTheme="majorBidi" w:cstheme="majorBidi"/>
          <w:b/>
          <w:bCs/>
          <w:sz w:val="24"/>
          <w:szCs w:val="24"/>
        </w:rPr>
        <w:t>Protocolo de Ouro Preto</w:t>
      </w:r>
      <w:r>
        <w:rPr>
          <w:rFonts w:asciiTheme="majorBidi" w:hAnsiTheme="majorBidi" w:cstheme="majorBidi"/>
          <w:sz w:val="24"/>
          <w:szCs w:val="24"/>
        </w:rPr>
        <w:t>. Ouro Preto, 1994. Disponível em: &lt;</w:t>
      </w:r>
      <w:r w:rsidRPr="00C60530">
        <w:rPr>
          <w:rFonts w:asciiTheme="majorBidi" w:hAnsiTheme="majorBidi" w:cstheme="majorBidi"/>
          <w:sz w:val="24"/>
          <w:szCs w:val="24"/>
        </w:rPr>
        <w:t>http://www.antaq.gov.br/Portal/pdf/Mercosulprotocoloouropreto.pdf</w:t>
      </w:r>
      <w:r>
        <w:rPr>
          <w:rFonts w:asciiTheme="majorBidi" w:hAnsiTheme="majorBidi" w:cstheme="majorBidi"/>
          <w:sz w:val="24"/>
          <w:szCs w:val="24"/>
        </w:rPr>
        <w:t>&gt;. Acesso em: 12 maio 2014.</w:t>
      </w:r>
      <w:bookmarkStart w:id="0" w:name="_GoBack"/>
      <w:bookmarkEnd w:id="0"/>
    </w:p>
    <w:p w:rsidR="00797DB8" w:rsidRDefault="00797DB8" w:rsidP="00797DB8">
      <w:pPr>
        <w:spacing w:line="240" w:lineRule="auto"/>
        <w:rPr>
          <w:rFonts w:asciiTheme="majorBidi" w:hAnsiTheme="majorBidi" w:cstheme="majorBidi"/>
          <w:sz w:val="24"/>
          <w:szCs w:val="24"/>
        </w:rPr>
      </w:pPr>
      <w:r>
        <w:rPr>
          <w:rFonts w:asciiTheme="majorBidi" w:hAnsiTheme="majorBidi" w:cstheme="majorBidi"/>
          <w:sz w:val="24"/>
          <w:szCs w:val="24"/>
        </w:rPr>
        <w:lastRenderedPageBreak/>
        <w:t xml:space="preserve">MERCOSUL. </w:t>
      </w:r>
      <w:r>
        <w:rPr>
          <w:rFonts w:asciiTheme="majorBidi" w:hAnsiTheme="majorBidi" w:cstheme="majorBidi"/>
          <w:b/>
          <w:bCs/>
          <w:sz w:val="24"/>
          <w:szCs w:val="24"/>
        </w:rPr>
        <w:t>Tratado de Assunção</w:t>
      </w:r>
      <w:r>
        <w:rPr>
          <w:rFonts w:asciiTheme="majorBidi" w:hAnsiTheme="majorBidi" w:cstheme="majorBidi"/>
          <w:sz w:val="24"/>
          <w:szCs w:val="24"/>
        </w:rPr>
        <w:t xml:space="preserve">. Assunção, 1991. Disponível em: </w:t>
      </w:r>
      <w:r w:rsidRPr="00D2485D">
        <w:rPr>
          <w:rFonts w:asciiTheme="majorBidi" w:hAnsiTheme="majorBidi" w:cstheme="majorBidi"/>
          <w:sz w:val="24"/>
          <w:szCs w:val="24"/>
        </w:rPr>
        <w:t>&lt;</w:t>
      </w:r>
      <w:hyperlink r:id="rId10" w:history="1">
        <w:r w:rsidRPr="00D2485D">
          <w:rPr>
            <w:rStyle w:val="Hyperlink"/>
            <w:rFonts w:asciiTheme="majorBidi" w:hAnsiTheme="majorBidi" w:cstheme="majorBidi"/>
            <w:color w:val="auto"/>
            <w:sz w:val="24"/>
            <w:szCs w:val="24"/>
            <w:u w:val="none"/>
          </w:rPr>
          <w:t>http://www.stf.jus.br/arquivo/cms/processoAudienciaPublicaAdpf101/anexo/Tratado_de_Assuncao.pdf</w:t>
        </w:r>
      </w:hyperlink>
      <w:r>
        <w:rPr>
          <w:rFonts w:asciiTheme="majorBidi" w:hAnsiTheme="majorBidi" w:cstheme="majorBidi"/>
          <w:sz w:val="24"/>
          <w:szCs w:val="24"/>
        </w:rPr>
        <w:t>&gt;. Acesso em: 12 maio 2014.</w:t>
      </w:r>
    </w:p>
    <w:p w:rsidR="00332854" w:rsidRDefault="00332854" w:rsidP="00460B1F">
      <w:pPr>
        <w:pStyle w:val="PargrafodaLista"/>
        <w:spacing w:line="240" w:lineRule="auto"/>
        <w:ind w:left="0"/>
        <w:rPr>
          <w:rStyle w:val="Forte"/>
          <w:rFonts w:ascii="Times New Roman" w:hAnsi="Times New Roman" w:cs="Times New Roman"/>
          <w:b w:val="0"/>
          <w:sz w:val="24"/>
          <w:szCs w:val="24"/>
          <w:shd w:val="clear" w:color="auto" w:fill="FFFFFF"/>
        </w:rPr>
      </w:pPr>
      <w:r>
        <w:rPr>
          <w:rFonts w:asciiTheme="majorBidi" w:hAnsiTheme="majorBidi" w:cstheme="majorBidi"/>
          <w:sz w:val="24"/>
          <w:szCs w:val="24"/>
        </w:rPr>
        <w:t xml:space="preserve">NUNES JR. </w:t>
      </w:r>
      <w:proofErr w:type="spellStart"/>
      <w:r>
        <w:rPr>
          <w:rFonts w:asciiTheme="majorBidi" w:hAnsiTheme="majorBidi" w:cstheme="majorBidi"/>
          <w:sz w:val="24"/>
          <w:szCs w:val="24"/>
        </w:rPr>
        <w:t>AmandinoTeixeira</w:t>
      </w:r>
      <w:proofErr w:type="spellEnd"/>
      <w:r>
        <w:rPr>
          <w:rFonts w:asciiTheme="majorBidi" w:hAnsiTheme="majorBidi" w:cstheme="majorBidi"/>
          <w:sz w:val="24"/>
          <w:szCs w:val="24"/>
        </w:rPr>
        <w:t>.</w:t>
      </w:r>
      <w:r>
        <w:rPr>
          <w:rFonts w:asciiTheme="majorBidi" w:hAnsiTheme="majorBidi" w:cstheme="majorBidi"/>
          <w:b/>
          <w:sz w:val="24"/>
          <w:szCs w:val="24"/>
        </w:rPr>
        <w:t xml:space="preserve">A </w:t>
      </w:r>
      <w:proofErr w:type="spellStart"/>
      <w:r>
        <w:rPr>
          <w:rFonts w:asciiTheme="majorBidi" w:hAnsiTheme="majorBidi" w:cstheme="majorBidi"/>
          <w:b/>
          <w:sz w:val="24"/>
          <w:szCs w:val="24"/>
        </w:rPr>
        <w:t>internalização</w:t>
      </w:r>
      <w:proofErr w:type="spellEnd"/>
      <w:r>
        <w:rPr>
          <w:rFonts w:asciiTheme="majorBidi" w:hAnsiTheme="majorBidi" w:cstheme="majorBidi"/>
          <w:b/>
          <w:sz w:val="24"/>
          <w:szCs w:val="24"/>
        </w:rPr>
        <w:t xml:space="preserve"> de Normas do Mercosul no Ordenamento jurídico </w:t>
      </w:r>
      <w:proofErr w:type="spellStart"/>
      <w:r>
        <w:rPr>
          <w:rFonts w:asciiTheme="majorBidi" w:hAnsiTheme="majorBidi" w:cstheme="majorBidi"/>
          <w:b/>
          <w:sz w:val="24"/>
          <w:szCs w:val="24"/>
        </w:rPr>
        <w:t>brasleiro</w:t>
      </w:r>
      <w:proofErr w:type="spellEnd"/>
      <w:r>
        <w:rPr>
          <w:rFonts w:asciiTheme="majorBidi" w:hAnsiTheme="majorBidi" w:cstheme="majorBidi"/>
          <w:b/>
          <w:sz w:val="24"/>
          <w:szCs w:val="24"/>
        </w:rPr>
        <w:t>.</w:t>
      </w:r>
      <w:r>
        <w:rPr>
          <w:rFonts w:asciiTheme="majorBidi" w:hAnsiTheme="majorBidi" w:cstheme="majorBidi"/>
          <w:sz w:val="24"/>
          <w:szCs w:val="24"/>
        </w:rPr>
        <w:t>Brasília : Câmara dos Deputados , 2008. Disponível em: &lt;</w:t>
      </w:r>
      <w:r w:rsidRPr="00332854">
        <w:rPr>
          <w:rStyle w:val="Forte"/>
          <w:rFonts w:ascii="Times New Roman" w:hAnsi="Times New Roman" w:cs="Times New Roman"/>
          <w:b w:val="0"/>
          <w:sz w:val="24"/>
          <w:szCs w:val="24"/>
          <w:shd w:val="clear" w:color="auto" w:fill="FFFFFF"/>
        </w:rPr>
        <w:t>file:///C:/Users/User/Downloads/internalizacao_normas_viegas.pdf &gt;</w:t>
      </w:r>
      <w:r w:rsidR="00797DB8">
        <w:rPr>
          <w:rStyle w:val="Forte"/>
          <w:rFonts w:ascii="Times New Roman" w:hAnsi="Times New Roman" w:cs="Times New Roman"/>
          <w:b w:val="0"/>
          <w:sz w:val="24"/>
          <w:szCs w:val="24"/>
          <w:shd w:val="clear" w:color="auto" w:fill="FFFFFF"/>
        </w:rPr>
        <w:t xml:space="preserve"> Acesso: 13 maio </w:t>
      </w:r>
      <w:r>
        <w:rPr>
          <w:rStyle w:val="Forte"/>
          <w:rFonts w:ascii="Times New Roman" w:hAnsi="Times New Roman" w:cs="Times New Roman"/>
          <w:b w:val="0"/>
          <w:sz w:val="24"/>
          <w:szCs w:val="24"/>
          <w:shd w:val="clear" w:color="auto" w:fill="FFFFFF"/>
        </w:rPr>
        <w:t>2014</w:t>
      </w:r>
      <w:r w:rsidR="00797DB8">
        <w:rPr>
          <w:rStyle w:val="Forte"/>
          <w:rFonts w:ascii="Times New Roman" w:hAnsi="Times New Roman" w:cs="Times New Roman"/>
          <w:b w:val="0"/>
          <w:sz w:val="24"/>
          <w:szCs w:val="24"/>
          <w:shd w:val="clear" w:color="auto" w:fill="FFFFFF"/>
        </w:rPr>
        <w:t>.</w:t>
      </w:r>
    </w:p>
    <w:p w:rsidR="00CC2E3D" w:rsidRDefault="00CC2E3D" w:rsidP="00460B1F">
      <w:pPr>
        <w:spacing w:line="240" w:lineRule="auto"/>
        <w:rPr>
          <w:rFonts w:asciiTheme="majorBidi" w:hAnsiTheme="majorBidi" w:cstheme="majorBidi"/>
          <w:sz w:val="24"/>
          <w:szCs w:val="24"/>
        </w:rPr>
      </w:pPr>
      <w:r w:rsidRPr="00CC2E3D">
        <w:rPr>
          <w:rFonts w:asciiTheme="majorBidi" w:hAnsiTheme="majorBidi" w:cstheme="majorBidi"/>
          <w:sz w:val="24"/>
          <w:szCs w:val="24"/>
        </w:rPr>
        <w:t xml:space="preserve">OLIVEIRA, Henrique </w:t>
      </w:r>
      <w:proofErr w:type="spellStart"/>
      <w:r w:rsidRPr="00CC2E3D">
        <w:rPr>
          <w:rFonts w:asciiTheme="majorBidi" w:hAnsiTheme="majorBidi" w:cstheme="majorBidi"/>
          <w:sz w:val="24"/>
          <w:szCs w:val="24"/>
        </w:rPr>
        <w:t>Altemani</w:t>
      </w:r>
      <w:proofErr w:type="spellEnd"/>
      <w:r w:rsidRPr="00CC2E3D">
        <w:rPr>
          <w:rFonts w:asciiTheme="majorBidi" w:hAnsiTheme="majorBidi" w:cstheme="majorBidi"/>
          <w:sz w:val="24"/>
          <w:szCs w:val="24"/>
        </w:rPr>
        <w:t xml:space="preserve"> de. </w:t>
      </w:r>
      <w:r w:rsidRPr="00CC2E3D">
        <w:rPr>
          <w:rFonts w:asciiTheme="majorBidi" w:hAnsiTheme="majorBidi" w:cstheme="majorBidi"/>
          <w:b/>
          <w:bCs/>
          <w:sz w:val="24"/>
          <w:szCs w:val="24"/>
        </w:rPr>
        <w:t>Política externa brasileira</w:t>
      </w:r>
      <w:r w:rsidRPr="00CC2E3D">
        <w:rPr>
          <w:rFonts w:asciiTheme="majorBidi" w:hAnsiTheme="majorBidi" w:cstheme="majorBidi"/>
          <w:sz w:val="24"/>
          <w:szCs w:val="24"/>
        </w:rPr>
        <w:t>. São Paulo: Saraiva, 2005</w:t>
      </w:r>
      <w:r>
        <w:rPr>
          <w:rFonts w:asciiTheme="majorBidi" w:hAnsiTheme="majorBidi" w:cstheme="majorBidi"/>
          <w:sz w:val="24"/>
          <w:szCs w:val="24"/>
        </w:rPr>
        <w:t>.</w:t>
      </w:r>
    </w:p>
    <w:p w:rsidR="001A4A30" w:rsidRDefault="001A4A30" w:rsidP="00460B1F">
      <w:pPr>
        <w:spacing w:line="240" w:lineRule="auto"/>
        <w:rPr>
          <w:rFonts w:asciiTheme="majorBidi" w:hAnsiTheme="majorBidi" w:cstheme="majorBidi"/>
          <w:sz w:val="24"/>
          <w:szCs w:val="24"/>
        </w:rPr>
      </w:pPr>
      <w:r w:rsidRPr="001A4A30">
        <w:rPr>
          <w:rFonts w:asciiTheme="majorBidi" w:hAnsiTheme="majorBidi" w:cstheme="majorBidi"/>
          <w:sz w:val="24"/>
          <w:szCs w:val="24"/>
        </w:rPr>
        <w:t xml:space="preserve">SERRA, José. </w:t>
      </w:r>
      <w:r>
        <w:rPr>
          <w:rFonts w:asciiTheme="majorBidi" w:hAnsiTheme="majorBidi" w:cstheme="majorBidi"/>
          <w:b/>
          <w:bCs/>
          <w:sz w:val="24"/>
          <w:szCs w:val="24"/>
        </w:rPr>
        <w:t>Alca, o Mercosul e a Abertura Externa B</w:t>
      </w:r>
      <w:r w:rsidRPr="001A4A30">
        <w:rPr>
          <w:rFonts w:asciiTheme="majorBidi" w:hAnsiTheme="majorBidi" w:cstheme="majorBidi"/>
          <w:b/>
          <w:bCs/>
          <w:sz w:val="24"/>
          <w:szCs w:val="24"/>
        </w:rPr>
        <w:t>rasileira</w:t>
      </w:r>
      <w:r w:rsidRPr="001A4A30">
        <w:rPr>
          <w:rFonts w:asciiTheme="majorBidi" w:hAnsiTheme="majorBidi" w:cstheme="majorBidi"/>
          <w:sz w:val="24"/>
          <w:szCs w:val="24"/>
        </w:rPr>
        <w:t>. Brasília: Senado Federal, 1997</w:t>
      </w:r>
      <w:r>
        <w:rPr>
          <w:rFonts w:asciiTheme="majorBidi" w:hAnsiTheme="majorBidi" w:cstheme="majorBidi"/>
          <w:sz w:val="24"/>
          <w:szCs w:val="24"/>
        </w:rPr>
        <w:t>.</w:t>
      </w:r>
    </w:p>
    <w:p w:rsidR="001A4A30" w:rsidRDefault="001A4A30" w:rsidP="00460B1F">
      <w:pPr>
        <w:spacing w:line="240" w:lineRule="auto"/>
        <w:rPr>
          <w:rFonts w:asciiTheme="majorBidi" w:hAnsiTheme="majorBidi" w:cstheme="majorBidi"/>
          <w:sz w:val="24"/>
          <w:szCs w:val="24"/>
        </w:rPr>
      </w:pPr>
      <w:r w:rsidRPr="001A4A30">
        <w:rPr>
          <w:rFonts w:asciiTheme="majorBidi" w:hAnsiTheme="majorBidi" w:cstheme="majorBidi"/>
          <w:sz w:val="24"/>
          <w:szCs w:val="24"/>
        </w:rPr>
        <w:t xml:space="preserve">VAZ, Alcides Costa. </w:t>
      </w:r>
      <w:r w:rsidRPr="00A40A1B">
        <w:rPr>
          <w:rFonts w:asciiTheme="majorBidi" w:hAnsiTheme="majorBidi" w:cstheme="majorBidi"/>
          <w:b/>
          <w:bCs/>
          <w:sz w:val="24"/>
          <w:szCs w:val="24"/>
        </w:rPr>
        <w:t>Cooperação, integração e processo negociador: a construção do Mercosul</w:t>
      </w:r>
      <w:r w:rsidRPr="001A4A30">
        <w:rPr>
          <w:rFonts w:asciiTheme="majorBidi" w:hAnsiTheme="majorBidi" w:cstheme="majorBidi"/>
          <w:sz w:val="24"/>
          <w:szCs w:val="24"/>
        </w:rPr>
        <w:t>. Brasília: FUNAG, 2002</w:t>
      </w:r>
      <w:r w:rsidR="00A40A1B">
        <w:rPr>
          <w:rFonts w:asciiTheme="majorBidi" w:hAnsiTheme="majorBidi" w:cstheme="majorBidi"/>
          <w:sz w:val="24"/>
          <w:szCs w:val="24"/>
        </w:rPr>
        <w:t>.</w:t>
      </w:r>
    </w:p>
    <w:p w:rsidR="00A40A1B" w:rsidRDefault="00A40A1B" w:rsidP="00460B1F">
      <w:pPr>
        <w:spacing w:line="240" w:lineRule="auto"/>
        <w:rPr>
          <w:rFonts w:asciiTheme="majorBidi" w:hAnsiTheme="majorBidi" w:cstheme="majorBidi"/>
          <w:sz w:val="24"/>
          <w:szCs w:val="24"/>
        </w:rPr>
      </w:pPr>
      <w:r w:rsidRPr="00A40A1B">
        <w:rPr>
          <w:rFonts w:asciiTheme="majorBidi" w:hAnsiTheme="majorBidi" w:cstheme="majorBidi"/>
          <w:sz w:val="24"/>
          <w:szCs w:val="24"/>
        </w:rPr>
        <w:t xml:space="preserve">VILAÇA, Leonardo Ferreira. </w:t>
      </w:r>
      <w:r w:rsidRPr="00A40A1B">
        <w:rPr>
          <w:rFonts w:asciiTheme="majorBidi" w:hAnsiTheme="majorBidi" w:cstheme="majorBidi"/>
          <w:b/>
          <w:bCs/>
          <w:sz w:val="24"/>
          <w:szCs w:val="24"/>
        </w:rPr>
        <w:t>Ato único do Mercosul</w:t>
      </w:r>
      <w:r w:rsidRPr="00A40A1B">
        <w:rPr>
          <w:rFonts w:asciiTheme="majorBidi" w:hAnsiTheme="majorBidi" w:cstheme="majorBidi"/>
          <w:sz w:val="24"/>
          <w:szCs w:val="24"/>
        </w:rPr>
        <w:t xml:space="preserve">. </w:t>
      </w:r>
      <w:r>
        <w:rPr>
          <w:rFonts w:asciiTheme="majorBidi" w:hAnsiTheme="majorBidi" w:cstheme="majorBidi"/>
          <w:sz w:val="24"/>
          <w:szCs w:val="24"/>
        </w:rPr>
        <w:t>Belo Horizonte: Decálogo, 2006.</w:t>
      </w:r>
    </w:p>
    <w:p w:rsidR="00332854" w:rsidRDefault="00332854" w:rsidP="00332854">
      <w:pPr>
        <w:pStyle w:val="PargrafodaLista"/>
        <w:jc w:val="both"/>
        <w:rPr>
          <w:rStyle w:val="Forte"/>
          <w:rFonts w:ascii="Times New Roman" w:hAnsi="Times New Roman" w:cs="Times New Roman"/>
          <w:sz w:val="24"/>
          <w:szCs w:val="24"/>
          <w:shd w:val="clear" w:color="auto" w:fill="FFFFFF"/>
        </w:rPr>
      </w:pPr>
    </w:p>
    <w:p w:rsidR="00E40A5E" w:rsidRPr="00797DB8" w:rsidRDefault="00E40A5E" w:rsidP="00797DB8">
      <w:pPr>
        <w:pStyle w:val="NormalWeb"/>
        <w:spacing w:before="0" w:beforeAutospacing="0" w:after="200" w:afterAutospacing="0" w:line="360" w:lineRule="auto"/>
        <w:rPr>
          <w:rFonts w:asciiTheme="majorBidi" w:eastAsiaTheme="minorEastAsia" w:hAnsiTheme="majorBidi" w:cstheme="majorBidi"/>
        </w:rPr>
      </w:pPr>
    </w:p>
    <w:sectPr w:rsidR="00E40A5E" w:rsidRPr="00797DB8" w:rsidSect="00EE1DA1">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05DA" w:rsidRDefault="00DB05DA" w:rsidP="001C5BA0">
      <w:pPr>
        <w:spacing w:after="0" w:line="240" w:lineRule="auto"/>
      </w:pPr>
      <w:r>
        <w:separator/>
      </w:r>
    </w:p>
  </w:endnote>
  <w:endnote w:type="continuationSeparator" w:id="1">
    <w:p w:rsidR="00DB05DA" w:rsidRDefault="00DB05DA" w:rsidP="001C5B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05DA" w:rsidRDefault="00DB05DA" w:rsidP="001C5BA0">
      <w:pPr>
        <w:spacing w:after="0" w:line="240" w:lineRule="auto"/>
      </w:pPr>
      <w:r>
        <w:separator/>
      </w:r>
    </w:p>
  </w:footnote>
  <w:footnote w:type="continuationSeparator" w:id="1">
    <w:p w:rsidR="00DB05DA" w:rsidRDefault="00DB05DA" w:rsidP="001C5BA0">
      <w:pPr>
        <w:spacing w:after="0" w:line="240" w:lineRule="auto"/>
      </w:pPr>
      <w:r>
        <w:continuationSeparator/>
      </w:r>
    </w:p>
  </w:footnote>
  <w:footnote w:id="2">
    <w:p w:rsidR="00EE6342" w:rsidRPr="00597B16" w:rsidRDefault="00EE6342" w:rsidP="005C6EC4">
      <w:pPr>
        <w:pStyle w:val="Textodenotaderodap"/>
        <w:jc w:val="both"/>
        <w:rPr>
          <w:rFonts w:asciiTheme="majorBidi" w:hAnsiTheme="majorBidi" w:cstheme="majorBidi"/>
        </w:rPr>
      </w:pPr>
      <w:r w:rsidRPr="00597B16">
        <w:rPr>
          <w:rStyle w:val="Refdenotaderodap"/>
          <w:rFonts w:asciiTheme="majorBidi" w:hAnsiTheme="majorBidi" w:cstheme="majorBidi"/>
        </w:rPr>
        <w:footnoteRef/>
      </w:r>
      <w:r w:rsidR="00597B16" w:rsidRPr="00597B16">
        <w:rPr>
          <w:rFonts w:asciiTheme="majorBidi" w:hAnsiTheme="majorBidi" w:cstheme="majorBidi"/>
        </w:rPr>
        <w:t xml:space="preserve"> Após verificar a proporção</w:t>
      </w:r>
      <w:r w:rsidRPr="00597B16">
        <w:rPr>
          <w:rFonts w:asciiTheme="majorBidi" w:hAnsiTheme="majorBidi" w:cstheme="majorBidi"/>
        </w:rPr>
        <w:t>, deve-se multipl</w:t>
      </w:r>
      <w:r w:rsidR="00597B16">
        <w:rPr>
          <w:rFonts w:asciiTheme="majorBidi" w:hAnsiTheme="majorBidi" w:cstheme="majorBidi"/>
        </w:rPr>
        <w:t>icar o valor encontrado por cem</w:t>
      </w:r>
      <w:r w:rsidRPr="00597B16">
        <w:rPr>
          <w:rFonts w:asciiTheme="majorBidi" w:hAnsiTheme="majorBidi" w:cstheme="majorBidi"/>
        </w:rPr>
        <w:t>, a fim de se obter o valor percentual do saldo do comércio.</w:t>
      </w:r>
    </w:p>
  </w:footnote>
  <w:footnote w:id="3">
    <w:p w:rsidR="00FD6827" w:rsidRPr="00AF3473" w:rsidRDefault="00FD6827" w:rsidP="005C6EC4">
      <w:pPr>
        <w:pStyle w:val="Textodenotaderodap"/>
        <w:jc w:val="both"/>
        <w:rPr>
          <w:rFonts w:asciiTheme="majorBidi" w:hAnsiTheme="majorBidi" w:cstheme="majorBidi"/>
        </w:rPr>
      </w:pPr>
      <w:r w:rsidRPr="00AF3473">
        <w:rPr>
          <w:rStyle w:val="Refdenotaderodap"/>
          <w:rFonts w:asciiTheme="majorBidi" w:hAnsiTheme="majorBidi" w:cstheme="majorBidi"/>
        </w:rPr>
        <w:footnoteRef/>
      </w:r>
      <w:r w:rsidRPr="00AF3473">
        <w:rPr>
          <w:rFonts w:asciiTheme="majorBidi" w:hAnsiTheme="majorBidi" w:cstheme="majorBidi"/>
        </w:rPr>
        <w:t xml:space="preserve"> O aumento proporcional do nível das importações frente ao das exportações, gera uma redução proporcional das exportações na balança comercial. O aumento de importações por bens de altos valores agregados foi necessário para o desenvolvimento</w:t>
      </w:r>
      <w:r w:rsidR="00AF3473">
        <w:rPr>
          <w:rFonts w:asciiTheme="majorBidi" w:hAnsiTheme="majorBidi" w:cstheme="majorBidi"/>
        </w:rPr>
        <w:t xml:space="preserve"> da indú</w:t>
      </w:r>
      <w:r w:rsidR="0004750E" w:rsidRPr="00AF3473">
        <w:rPr>
          <w:rFonts w:asciiTheme="majorBidi" w:hAnsiTheme="majorBidi" w:cstheme="majorBidi"/>
        </w:rPr>
        <w:t>stria</w:t>
      </w:r>
      <w:r w:rsidR="00AF3473">
        <w:rPr>
          <w:rFonts w:asciiTheme="majorBidi" w:hAnsiTheme="majorBidi" w:cstheme="majorBidi"/>
        </w:rPr>
        <w:t xml:space="preserve"> do país</w:t>
      </w:r>
      <w:r w:rsidRPr="00AF3473">
        <w:rPr>
          <w:rFonts w:asciiTheme="majorBidi" w:hAnsiTheme="majorBidi" w:cstheme="majorBidi"/>
        </w:rPr>
        <w:t xml:space="preserve">, através da compra de maquinas e equipamentos. </w:t>
      </w:r>
    </w:p>
  </w:footnote>
  <w:footnote w:id="4">
    <w:p w:rsidR="0004750E" w:rsidRPr="005C6EC4" w:rsidRDefault="0004750E" w:rsidP="005C6EC4">
      <w:pPr>
        <w:pStyle w:val="Textodenotaderodap"/>
        <w:jc w:val="both"/>
        <w:rPr>
          <w:rFonts w:asciiTheme="majorBidi" w:hAnsiTheme="majorBidi" w:cstheme="majorBidi"/>
        </w:rPr>
      </w:pPr>
      <w:r>
        <w:rPr>
          <w:rStyle w:val="Refdenotaderodap"/>
        </w:rPr>
        <w:footnoteRef/>
      </w:r>
      <w:r w:rsidRPr="005C6EC4">
        <w:rPr>
          <w:rFonts w:asciiTheme="majorBidi" w:hAnsiTheme="majorBidi" w:cstheme="majorBidi"/>
        </w:rPr>
        <w:t>A exportação de um país dependerá da capacidade de importação de seus parceiros.Assim, dependerá da renda externa e da propensão marginal a importar(coeficiente que mede o quanto da ren</w:t>
      </w:r>
      <w:r w:rsidR="005C6EC4">
        <w:rPr>
          <w:rFonts w:asciiTheme="majorBidi" w:hAnsiTheme="majorBidi" w:cstheme="majorBidi"/>
        </w:rPr>
        <w:t>da será destinado à importação)</w:t>
      </w:r>
      <w:r w:rsidRPr="005C6EC4">
        <w:rPr>
          <w:rFonts w:asciiTheme="majorBidi" w:hAnsiTheme="majorBidi" w:cstheme="majorBidi"/>
        </w:rPr>
        <w:t>. Quanto menor a demanda interna por bens</w:t>
      </w:r>
      <w:r w:rsidR="005C6EC4">
        <w:rPr>
          <w:rFonts w:asciiTheme="majorBidi" w:hAnsiTheme="majorBidi" w:cstheme="majorBidi"/>
        </w:rPr>
        <w:t>, maior o excedente produtivo e, assim</w:t>
      </w:r>
      <w:r w:rsidRPr="005C6EC4">
        <w:rPr>
          <w:rFonts w:asciiTheme="majorBidi" w:hAnsiTheme="majorBidi" w:cstheme="majorBidi"/>
        </w:rPr>
        <w:t xml:space="preserve">, maior a capacidade de exportação.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14C12"/>
    <w:multiLevelType w:val="hybridMultilevel"/>
    <w:tmpl w:val="685E760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useFELayout/>
  </w:compat>
  <w:rsids>
    <w:rsidRoot w:val="009A3BD9"/>
    <w:rsid w:val="000021A6"/>
    <w:rsid w:val="00036690"/>
    <w:rsid w:val="00046CDA"/>
    <w:rsid w:val="0004750E"/>
    <w:rsid w:val="00071ED8"/>
    <w:rsid w:val="000A1EC8"/>
    <w:rsid w:val="000A307F"/>
    <w:rsid w:val="000D00B9"/>
    <w:rsid w:val="000F5F79"/>
    <w:rsid w:val="000F7DD7"/>
    <w:rsid w:val="00120AB9"/>
    <w:rsid w:val="00133DFE"/>
    <w:rsid w:val="001454E4"/>
    <w:rsid w:val="001726B6"/>
    <w:rsid w:val="001936CF"/>
    <w:rsid w:val="001A4A30"/>
    <w:rsid w:val="001B5F52"/>
    <w:rsid w:val="001C5BA0"/>
    <w:rsid w:val="001D3059"/>
    <w:rsid w:val="00224CDE"/>
    <w:rsid w:val="002268F9"/>
    <w:rsid w:val="00255EF1"/>
    <w:rsid w:val="002571C0"/>
    <w:rsid w:val="00267952"/>
    <w:rsid w:val="00273864"/>
    <w:rsid w:val="002809FC"/>
    <w:rsid w:val="002A51DF"/>
    <w:rsid w:val="002C4BDC"/>
    <w:rsid w:val="002E5BA4"/>
    <w:rsid w:val="002F31C0"/>
    <w:rsid w:val="002F635F"/>
    <w:rsid w:val="002F774A"/>
    <w:rsid w:val="00332854"/>
    <w:rsid w:val="00337602"/>
    <w:rsid w:val="0034014C"/>
    <w:rsid w:val="00350ACA"/>
    <w:rsid w:val="0035363B"/>
    <w:rsid w:val="003613F8"/>
    <w:rsid w:val="00366218"/>
    <w:rsid w:val="00367EC6"/>
    <w:rsid w:val="0037206D"/>
    <w:rsid w:val="003A6A14"/>
    <w:rsid w:val="003C5780"/>
    <w:rsid w:val="003D6289"/>
    <w:rsid w:val="00431FE0"/>
    <w:rsid w:val="00435638"/>
    <w:rsid w:val="00453B03"/>
    <w:rsid w:val="00455314"/>
    <w:rsid w:val="00460B1F"/>
    <w:rsid w:val="0046673B"/>
    <w:rsid w:val="00470BFA"/>
    <w:rsid w:val="004B0B69"/>
    <w:rsid w:val="004C7590"/>
    <w:rsid w:val="004D17CF"/>
    <w:rsid w:val="004D5895"/>
    <w:rsid w:val="004D5B27"/>
    <w:rsid w:val="004F4411"/>
    <w:rsid w:val="005442D6"/>
    <w:rsid w:val="00551BF8"/>
    <w:rsid w:val="00597B16"/>
    <w:rsid w:val="005A075D"/>
    <w:rsid w:val="005A7E15"/>
    <w:rsid w:val="005B2DEE"/>
    <w:rsid w:val="005C53B8"/>
    <w:rsid w:val="005C6EC4"/>
    <w:rsid w:val="005E6384"/>
    <w:rsid w:val="00603116"/>
    <w:rsid w:val="00606226"/>
    <w:rsid w:val="006431BD"/>
    <w:rsid w:val="00647C85"/>
    <w:rsid w:val="00661435"/>
    <w:rsid w:val="00666864"/>
    <w:rsid w:val="0069073B"/>
    <w:rsid w:val="006A7EA6"/>
    <w:rsid w:val="006C07E2"/>
    <w:rsid w:val="00706F4A"/>
    <w:rsid w:val="00712117"/>
    <w:rsid w:val="00733DA7"/>
    <w:rsid w:val="00766EC6"/>
    <w:rsid w:val="00772679"/>
    <w:rsid w:val="0078354A"/>
    <w:rsid w:val="00797DB8"/>
    <w:rsid w:val="007A6204"/>
    <w:rsid w:val="007D5213"/>
    <w:rsid w:val="007E1CF5"/>
    <w:rsid w:val="007F1008"/>
    <w:rsid w:val="008015E4"/>
    <w:rsid w:val="008228E4"/>
    <w:rsid w:val="008445D2"/>
    <w:rsid w:val="00886463"/>
    <w:rsid w:val="008A07A6"/>
    <w:rsid w:val="008A58A7"/>
    <w:rsid w:val="008A5AC7"/>
    <w:rsid w:val="008B05A0"/>
    <w:rsid w:val="008B1EB3"/>
    <w:rsid w:val="008B3A8F"/>
    <w:rsid w:val="008E4CB0"/>
    <w:rsid w:val="008F026E"/>
    <w:rsid w:val="009340F2"/>
    <w:rsid w:val="00945586"/>
    <w:rsid w:val="0095143D"/>
    <w:rsid w:val="00956507"/>
    <w:rsid w:val="00965E4F"/>
    <w:rsid w:val="009724D7"/>
    <w:rsid w:val="00973E50"/>
    <w:rsid w:val="00976452"/>
    <w:rsid w:val="00983408"/>
    <w:rsid w:val="009A067F"/>
    <w:rsid w:val="009A3BD9"/>
    <w:rsid w:val="009A6E0F"/>
    <w:rsid w:val="009D669F"/>
    <w:rsid w:val="009E073C"/>
    <w:rsid w:val="009F5C9C"/>
    <w:rsid w:val="00A008AA"/>
    <w:rsid w:val="00A40A1B"/>
    <w:rsid w:val="00A60EB2"/>
    <w:rsid w:val="00A654EC"/>
    <w:rsid w:val="00A80F4B"/>
    <w:rsid w:val="00A820F8"/>
    <w:rsid w:val="00A93A3A"/>
    <w:rsid w:val="00A940F6"/>
    <w:rsid w:val="00A941CB"/>
    <w:rsid w:val="00AC7F74"/>
    <w:rsid w:val="00AE027A"/>
    <w:rsid w:val="00AF3473"/>
    <w:rsid w:val="00AF419D"/>
    <w:rsid w:val="00AF52EF"/>
    <w:rsid w:val="00AF6D7D"/>
    <w:rsid w:val="00AF701B"/>
    <w:rsid w:val="00B123CC"/>
    <w:rsid w:val="00B13E5C"/>
    <w:rsid w:val="00B2374E"/>
    <w:rsid w:val="00B45032"/>
    <w:rsid w:val="00B61D40"/>
    <w:rsid w:val="00B63F67"/>
    <w:rsid w:val="00BB5369"/>
    <w:rsid w:val="00BC158F"/>
    <w:rsid w:val="00BC1976"/>
    <w:rsid w:val="00BE3278"/>
    <w:rsid w:val="00BE38B3"/>
    <w:rsid w:val="00C14105"/>
    <w:rsid w:val="00C3398E"/>
    <w:rsid w:val="00C4090C"/>
    <w:rsid w:val="00C45FC4"/>
    <w:rsid w:val="00C56AE0"/>
    <w:rsid w:val="00C70030"/>
    <w:rsid w:val="00C97100"/>
    <w:rsid w:val="00CA7E36"/>
    <w:rsid w:val="00CB3209"/>
    <w:rsid w:val="00CC2E3D"/>
    <w:rsid w:val="00CE6CBE"/>
    <w:rsid w:val="00D00561"/>
    <w:rsid w:val="00D327C6"/>
    <w:rsid w:val="00D33F64"/>
    <w:rsid w:val="00D43245"/>
    <w:rsid w:val="00D43EF2"/>
    <w:rsid w:val="00D500EC"/>
    <w:rsid w:val="00D56255"/>
    <w:rsid w:val="00D608B2"/>
    <w:rsid w:val="00D74B39"/>
    <w:rsid w:val="00D85CC8"/>
    <w:rsid w:val="00D97ED9"/>
    <w:rsid w:val="00DB05DA"/>
    <w:rsid w:val="00DB1ACA"/>
    <w:rsid w:val="00DB50E3"/>
    <w:rsid w:val="00DB795E"/>
    <w:rsid w:val="00DD2E51"/>
    <w:rsid w:val="00DE02F3"/>
    <w:rsid w:val="00E32C8F"/>
    <w:rsid w:val="00E40A5E"/>
    <w:rsid w:val="00E53BE7"/>
    <w:rsid w:val="00E81B1B"/>
    <w:rsid w:val="00E86BB3"/>
    <w:rsid w:val="00E920AD"/>
    <w:rsid w:val="00EC0ACA"/>
    <w:rsid w:val="00EC1D48"/>
    <w:rsid w:val="00EC5F77"/>
    <w:rsid w:val="00EE1DA1"/>
    <w:rsid w:val="00EE2103"/>
    <w:rsid w:val="00EE61A9"/>
    <w:rsid w:val="00EE6342"/>
    <w:rsid w:val="00EF6083"/>
    <w:rsid w:val="00F1518E"/>
    <w:rsid w:val="00F3624B"/>
    <w:rsid w:val="00F377A1"/>
    <w:rsid w:val="00F75049"/>
    <w:rsid w:val="00F90D6E"/>
    <w:rsid w:val="00F96386"/>
    <w:rsid w:val="00FA6B0F"/>
    <w:rsid w:val="00FB52DB"/>
    <w:rsid w:val="00FB6731"/>
    <w:rsid w:val="00FC7F5D"/>
    <w:rsid w:val="00FD1055"/>
    <w:rsid w:val="00FD6827"/>
    <w:rsid w:val="00FE68C7"/>
    <w:rsid w:val="00FF5FF9"/>
  </w:rsids>
  <m:mathPr>
    <m:mathFont m:val="Cambria Math"/>
    <m:brkBin m:val="before"/>
    <m:brkBinSub m:val="--"/>
    <m:smallFrac/>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561"/>
  </w:style>
  <w:style w:type="paragraph" w:styleId="Ttulo1">
    <w:name w:val="heading 1"/>
    <w:basedOn w:val="Normal"/>
    <w:next w:val="Normal"/>
    <w:link w:val="Ttulo1Char"/>
    <w:uiPriority w:val="9"/>
    <w:qFormat/>
    <w:rsid w:val="00B13E5C"/>
    <w:pPr>
      <w:keepNext/>
      <w:spacing w:line="360" w:lineRule="auto"/>
      <w:jc w:val="center"/>
      <w:outlineLvl w:val="0"/>
    </w:pPr>
    <w:rPr>
      <w:rFonts w:asciiTheme="majorBidi" w:hAnsiTheme="majorBidi" w:cstheme="majorBidi"/>
      <w:b/>
      <w:bCs/>
      <w:sz w:val="24"/>
      <w:szCs w:val="24"/>
    </w:rPr>
  </w:style>
  <w:style w:type="paragraph" w:styleId="Ttulo2">
    <w:name w:val="heading 2"/>
    <w:basedOn w:val="Normal"/>
    <w:next w:val="Normal"/>
    <w:link w:val="Ttulo2Char"/>
    <w:uiPriority w:val="9"/>
    <w:unhideWhenUsed/>
    <w:qFormat/>
    <w:rsid w:val="00C56AE0"/>
    <w:pPr>
      <w:keepNext/>
      <w:spacing w:line="360" w:lineRule="auto"/>
      <w:jc w:val="both"/>
      <w:outlineLvl w:val="1"/>
    </w:pPr>
    <w:rPr>
      <w:rFonts w:asciiTheme="majorBidi" w:hAnsiTheme="majorBidi" w:cstheme="majorBidi"/>
      <w:b/>
      <w:bCs/>
      <w:sz w:val="24"/>
      <w:szCs w:val="24"/>
    </w:rPr>
  </w:style>
  <w:style w:type="paragraph" w:styleId="Ttulo3">
    <w:name w:val="heading 3"/>
    <w:basedOn w:val="Normal"/>
    <w:next w:val="Normal"/>
    <w:link w:val="Ttulo3Char"/>
    <w:uiPriority w:val="9"/>
    <w:semiHidden/>
    <w:unhideWhenUsed/>
    <w:qFormat/>
    <w:rsid w:val="005A7E15"/>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iPriority w:val="99"/>
    <w:unhideWhenUsed/>
    <w:rsid w:val="000D00B9"/>
    <w:pPr>
      <w:spacing w:line="240" w:lineRule="auto"/>
      <w:ind w:left="2268"/>
      <w:jc w:val="both"/>
    </w:pPr>
    <w:rPr>
      <w:rFonts w:asciiTheme="majorBidi" w:hAnsiTheme="majorBidi" w:cstheme="majorBidi"/>
      <w:sz w:val="20"/>
      <w:szCs w:val="20"/>
    </w:rPr>
  </w:style>
  <w:style w:type="character" w:customStyle="1" w:styleId="RecuodecorpodetextoChar">
    <w:name w:val="Recuo de corpo de texto Char"/>
    <w:basedOn w:val="Fontepargpadro"/>
    <w:link w:val="Recuodecorpodetexto"/>
    <w:uiPriority w:val="99"/>
    <w:rsid w:val="000D00B9"/>
    <w:rPr>
      <w:rFonts w:asciiTheme="majorBidi" w:hAnsiTheme="majorBidi" w:cstheme="majorBidi"/>
      <w:sz w:val="20"/>
      <w:szCs w:val="20"/>
    </w:rPr>
  </w:style>
  <w:style w:type="paragraph" w:styleId="Textodenotaderodap">
    <w:name w:val="footnote text"/>
    <w:basedOn w:val="Normal"/>
    <w:link w:val="TextodenotaderodapChar"/>
    <w:uiPriority w:val="99"/>
    <w:semiHidden/>
    <w:unhideWhenUsed/>
    <w:rsid w:val="001C5BA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C5BA0"/>
    <w:rPr>
      <w:sz w:val="20"/>
      <w:szCs w:val="20"/>
    </w:rPr>
  </w:style>
  <w:style w:type="character" w:styleId="Refdenotaderodap">
    <w:name w:val="footnote reference"/>
    <w:basedOn w:val="Fontepargpadro"/>
    <w:uiPriority w:val="99"/>
    <w:semiHidden/>
    <w:unhideWhenUsed/>
    <w:rsid w:val="001C5BA0"/>
    <w:rPr>
      <w:vertAlign w:val="superscript"/>
    </w:rPr>
  </w:style>
  <w:style w:type="paragraph" w:styleId="Corpodetexto">
    <w:name w:val="Body Text"/>
    <w:basedOn w:val="Normal"/>
    <w:link w:val="CorpodetextoChar"/>
    <w:uiPriority w:val="99"/>
    <w:unhideWhenUsed/>
    <w:rsid w:val="001A4A30"/>
    <w:pPr>
      <w:spacing w:line="360" w:lineRule="auto"/>
      <w:jc w:val="both"/>
    </w:pPr>
    <w:rPr>
      <w:rFonts w:asciiTheme="majorBidi" w:hAnsiTheme="majorBidi" w:cstheme="majorBidi"/>
      <w:sz w:val="24"/>
      <w:szCs w:val="24"/>
    </w:rPr>
  </w:style>
  <w:style w:type="character" w:customStyle="1" w:styleId="CorpodetextoChar">
    <w:name w:val="Corpo de texto Char"/>
    <w:basedOn w:val="Fontepargpadro"/>
    <w:link w:val="Corpodetexto"/>
    <w:uiPriority w:val="99"/>
    <w:rsid w:val="001A4A30"/>
    <w:rPr>
      <w:rFonts w:asciiTheme="majorBidi" w:hAnsiTheme="majorBidi" w:cstheme="majorBidi"/>
      <w:sz w:val="24"/>
      <w:szCs w:val="24"/>
    </w:rPr>
  </w:style>
  <w:style w:type="character" w:customStyle="1" w:styleId="Ttulo1Char">
    <w:name w:val="Título 1 Char"/>
    <w:basedOn w:val="Fontepargpadro"/>
    <w:link w:val="Ttulo1"/>
    <w:uiPriority w:val="9"/>
    <w:rsid w:val="00B13E5C"/>
    <w:rPr>
      <w:rFonts w:asciiTheme="majorBidi" w:hAnsiTheme="majorBidi" w:cstheme="majorBidi"/>
      <w:b/>
      <w:bCs/>
      <w:sz w:val="24"/>
      <w:szCs w:val="24"/>
    </w:rPr>
  </w:style>
  <w:style w:type="character" w:styleId="Hyperlink">
    <w:name w:val="Hyperlink"/>
    <w:basedOn w:val="Fontepargpadro"/>
    <w:uiPriority w:val="99"/>
    <w:unhideWhenUsed/>
    <w:rsid w:val="00A940F6"/>
    <w:rPr>
      <w:color w:val="0000FF" w:themeColor="hyperlink"/>
      <w:u w:val="single"/>
    </w:rPr>
  </w:style>
  <w:style w:type="paragraph" w:styleId="Ttulo">
    <w:name w:val="Title"/>
    <w:basedOn w:val="Normal"/>
    <w:next w:val="Normal"/>
    <w:link w:val="TtuloChar"/>
    <w:uiPriority w:val="10"/>
    <w:qFormat/>
    <w:rsid w:val="009724D7"/>
    <w:pPr>
      <w:spacing w:line="360" w:lineRule="auto"/>
      <w:jc w:val="center"/>
    </w:pPr>
    <w:rPr>
      <w:rFonts w:asciiTheme="majorBidi" w:hAnsiTheme="majorBidi" w:cstheme="majorBidi"/>
      <w:b/>
      <w:bCs/>
      <w:sz w:val="24"/>
      <w:szCs w:val="24"/>
    </w:rPr>
  </w:style>
  <w:style w:type="character" w:customStyle="1" w:styleId="TtuloChar">
    <w:name w:val="Título Char"/>
    <w:basedOn w:val="Fontepargpadro"/>
    <w:link w:val="Ttulo"/>
    <w:uiPriority w:val="10"/>
    <w:rsid w:val="009724D7"/>
    <w:rPr>
      <w:rFonts w:asciiTheme="majorBidi" w:hAnsiTheme="majorBidi" w:cstheme="majorBidi"/>
      <w:b/>
      <w:bCs/>
      <w:sz w:val="24"/>
      <w:szCs w:val="24"/>
    </w:rPr>
  </w:style>
  <w:style w:type="paragraph" w:styleId="Textodebalo">
    <w:name w:val="Balloon Text"/>
    <w:basedOn w:val="Normal"/>
    <w:link w:val="TextodebaloChar"/>
    <w:uiPriority w:val="99"/>
    <w:semiHidden/>
    <w:unhideWhenUsed/>
    <w:rsid w:val="00B123C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123CC"/>
    <w:rPr>
      <w:rFonts w:ascii="Tahoma" w:hAnsi="Tahoma" w:cs="Tahoma"/>
      <w:sz w:val="16"/>
      <w:szCs w:val="16"/>
    </w:rPr>
  </w:style>
  <w:style w:type="paragraph" w:styleId="PargrafodaLista">
    <w:name w:val="List Paragraph"/>
    <w:basedOn w:val="Normal"/>
    <w:uiPriority w:val="34"/>
    <w:qFormat/>
    <w:rsid w:val="008445D2"/>
    <w:pPr>
      <w:ind w:left="720"/>
      <w:contextualSpacing/>
    </w:pPr>
  </w:style>
  <w:style w:type="character" w:styleId="Forte">
    <w:name w:val="Strong"/>
    <w:basedOn w:val="Fontepargpadro"/>
    <w:uiPriority w:val="22"/>
    <w:qFormat/>
    <w:rsid w:val="008445D2"/>
    <w:rPr>
      <w:b/>
      <w:bCs/>
    </w:rPr>
  </w:style>
  <w:style w:type="paragraph" w:styleId="Cabealho">
    <w:name w:val="header"/>
    <w:basedOn w:val="Normal"/>
    <w:link w:val="CabealhoChar"/>
    <w:uiPriority w:val="99"/>
    <w:semiHidden/>
    <w:unhideWhenUsed/>
    <w:rsid w:val="008445D2"/>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8445D2"/>
  </w:style>
  <w:style w:type="paragraph" w:styleId="Rodap">
    <w:name w:val="footer"/>
    <w:basedOn w:val="Normal"/>
    <w:link w:val="RodapChar"/>
    <w:uiPriority w:val="99"/>
    <w:semiHidden/>
    <w:unhideWhenUsed/>
    <w:rsid w:val="008445D2"/>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8445D2"/>
  </w:style>
  <w:style w:type="paragraph" w:styleId="NormalWeb">
    <w:name w:val="Normal (Web)"/>
    <w:basedOn w:val="Normal"/>
    <w:uiPriority w:val="99"/>
    <w:unhideWhenUsed/>
    <w:rsid w:val="00965E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EC5F77"/>
  </w:style>
  <w:style w:type="character" w:customStyle="1" w:styleId="Ttulo3Char">
    <w:name w:val="Título 3 Char"/>
    <w:basedOn w:val="Fontepargpadro"/>
    <w:link w:val="Ttulo3"/>
    <w:uiPriority w:val="9"/>
    <w:semiHidden/>
    <w:rsid w:val="005A7E15"/>
    <w:rPr>
      <w:rFonts w:asciiTheme="majorHAnsi" w:eastAsiaTheme="majorEastAsia" w:hAnsiTheme="majorHAnsi" w:cstheme="majorBidi"/>
      <w:b/>
      <w:bCs/>
      <w:color w:val="4F81BD" w:themeColor="accent1"/>
    </w:rPr>
  </w:style>
  <w:style w:type="paragraph" w:styleId="Subttulo">
    <w:name w:val="Subtitle"/>
    <w:basedOn w:val="Normal"/>
    <w:next w:val="Normal"/>
    <w:link w:val="SubttuloChar"/>
    <w:uiPriority w:val="11"/>
    <w:qFormat/>
    <w:rsid w:val="005B2DEE"/>
    <w:pPr>
      <w:spacing w:line="360" w:lineRule="auto"/>
      <w:jc w:val="center"/>
    </w:pPr>
    <w:rPr>
      <w:rFonts w:asciiTheme="majorBidi" w:eastAsiaTheme="minorHAnsi" w:hAnsiTheme="majorBidi" w:cstheme="majorBidi"/>
      <w:b/>
      <w:bCs/>
      <w:sz w:val="24"/>
      <w:szCs w:val="24"/>
      <w:lang w:eastAsia="en-US"/>
    </w:rPr>
  </w:style>
  <w:style w:type="character" w:customStyle="1" w:styleId="SubttuloChar">
    <w:name w:val="Subtítulo Char"/>
    <w:basedOn w:val="Fontepargpadro"/>
    <w:link w:val="Subttulo"/>
    <w:uiPriority w:val="11"/>
    <w:rsid w:val="005B2DEE"/>
    <w:rPr>
      <w:rFonts w:asciiTheme="majorBidi" w:eastAsiaTheme="minorHAnsi" w:hAnsiTheme="majorBidi" w:cstheme="majorBidi"/>
      <w:b/>
      <w:bCs/>
      <w:sz w:val="24"/>
      <w:szCs w:val="24"/>
      <w:lang w:eastAsia="en-US"/>
    </w:rPr>
  </w:style>
  <w:style w:type="character" w:styleId="Refdecomentrio">
    <w:name w:val="annotation reference"/>
    <w:basedOn w:val="Fontepargpadro"/>
    <w:uiPriority w:val="99"/>
    <w:semiHidden/>
    <w:unhideWhenUsed/>
    <w:rsid w:val="008A58A7"/>
    <w:rPr>
      <w:sz w:val="16"/>
      <w:szCs w:val="16"/>
    </w:rPr>
  </w:style>
  <w:style w:type="paragraph" w:styleId="Textodecomentrio">
    <w:name w:val="annotation text"/>
    <w:basedOn w:val="Normal"/>
    <w:link w:val="TextodecomentrioChar"/>
    <w:uiPriority w:val="99"/>
    <w:semiHidden/>
    <w:unhideWhenUsed/>
    <w:rsid w:val="008A58A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A58A7"/>
    <w:rPr>
      <w:sz w:val="20"/>
      <w:szCs w:val="20"/>
    </w:rPr>
  </w:style>
  <w:style w:type="paragraph" w:styleId="Assuntodocomentrio">
    <w:name w:val="annotation subject"/>
    <w:basedOn w:val="Textodecomentrio"/>
    <w:next w:val="Textodecomentrio"/>
    <w:link w:val="AssuntodocomentrioChar"/>
    <w:uiPriority w:val="99"/>
    <w:semiHidden/>
    <w:unhideWhenUsed/>
    <w:rsid w:val="008A58A7"/>
    <w:rPr>
      <w:b/>
      <w:bCs/>
    </w:rPr>
  </w:style>
  <w:style w:type="character" w:customStyle="1" w:styleId="AssuntodocomentrioChar">
    <w:name w:val="Assunto do comentário Char"/>
    <w:basedOn w:val="TextodecomentrioChar"/>
    <w:link w:val="Assuntodocomentrio"/>
    <w:uiPriority w:val="99"/>
    <w:semiHidden/>
    <w:rsid w:val="008A58A7"/>
    <w:rPr>
      <w:b/>
      <w:bCs/>
      <w:sz w:val="20"/>
      <w:szCs w:val="20"/>
    </w:rPr>
  </w:style>
  <w:style w:type="character" w:styleId="TextodoEspaoReservado">
    <w:name w:val="Placeholder Text"/>
    <w:basedOn w:val="Fontepargpadro"/>
    <w:uiPriority w:val="99"/>
    <w:semiHidden/>
    <w:rsid w:val="00EE6342"/>
    <w:rPr>
      <w:color w:val="808080"/>
    </w:rPr>
  </w:style>
  <w:style w:type="character" w:customStyle="1" w:styleId="Ttulo2Char">
    <w:name w:val="Título 2 Char"/>
    <w:basedOn w:val="Fontepargpadro"/>
    <w:link w:val="Ttulo2"/>
    <w:uiPriority w:val="9"/>
    <w:rsid w:val="00C56AE0"/>
    <w:rPr>
      <w:rFonts w:asciiTheme="majorBidi" w:hAnsiTheme="majorBidi" w:cstheme="majorBidi"/>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B13E5C"/>
    <w:pPr>
      <w:keepNext/>
      <w:spacing w:line="360" w:lineRule="auto"/>
      <w:jc w:val="center"/>
      <w:outlineLvl w:val="0"/>
    </w:pPr>
    <w:rPr>
      <w:rFonts w:asciiTheme="majorBidi" w:hAnsiTheme="majorBidi" w:cstheme="majorBidi"/>
      <w:b/>
      <w:bCs/>
      <w:sz w:val="24"/>
      <w:szCs w:val="24"/>
    </w:rPr>
  </w:style>
  <w:style w:type="paragraph" w:styleId="Ttulo2">
    <w:name w:val="heading 2"/>
    <w:basedOn w:val="Normal"/>
    <w:next w:val="Normal"/>
    <w:link w:val="Ttulo2Char"/>
    <w:uiPriority w:val="9"/>
    <w:unhideWhenUsed/>
    <w:qFormat/>
    <w:rsid w:val="00C56AE0"/>
    <w:pPr>
      <w:keepNext/>
      <w:spacing w:line="360" w:lineRule="auto"/>
      <w:jc w:val="both"/>
      <w:outlineLvl w:val="1"/>
    </w:pPr>
    <w:rPr>
      <w:rFonts w:asciiTheme="majorBidi" w:hAnsiTheme="majorBidi" w:cstheme="majorBidi"/>
      <w:b/>
      <w:bCs/>
      <w:sz w:val="24"/>
      <w:szCs w:val="24"/>
    </w:rPr>
  </w:style>
  <w:style w:type="paragraph" w:styleId="Ttulo3">
    <w:name w:val="heading 3"/>
    <w:basedOn w:val="Normal"/>
    <w:next w:val="Normal"/>
    <w:link w:val="Ttulo3Char"/>
    <w:uiPriority w:val="9"/>
    <w:semiHidden/>
    <w:unhideWhenUsed/>
    <w:qFormat/>
    <w:rsid w:val="005A7E15"/>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iPriority w:val="99"/>
    <w:unhideWhenUsed/>
    <w:rsid w:val="000D00B9"/>
    <w:pPr>
      <w:spacing w:line="240" w:lineRule="auto"/>
      <w:ind w:left="2268"/>
      <w:jc w:val="both"/>
    </w:pPr>
    <w:rPr>
      <w:rFonts w:asciiTheme="majorBidi" w:hAnsiTheme="majorBidi" w:cstheme="majorBidi"/>
      <w:sz w:val="20"/>
      <w:szCs w:val="20"/>
    </w:rPr>
  </w:style>
  <w:style w:type="character" w:customStyle="1" w:styleId="RecuodecorpodetextoChar">
    <w:name w:val="Recuo de corpo de texto Char"/>
    <w:basedOn w:val="Fontepargpadro"/>
    <w:link w:val="Recuodecorpodetexto"/>
    <w:uiPriority w:val="99"/>
    <w:rsid w:val="000D00B9"/>
    <w:rPr>
      <w:rFonts w:asciiTheme="majorBidi" w:hAnsiTheme="majorBidi" w:cstheme="majorBidi"/>
      <w:sz w:val="20"/>
      <w:szCs w:val="20"/>
    </w:rPr>
  </w:style>
  <w:style w:type="paragraph" w:styleId="Textodenotaderodap">
    <w:name w:val="footnote text"/>
    <w:basedOn w:val="Normal"/>
    <w:link w:val="TextodenotaderodapChar"/>
    <w:uiPriority w:val="99"/>
    <w:semiHidden/>
    <w:unhideWhenUsed/>
    <w:rsid w:val="001C5BA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C5BA0"/>
    <w:rPr>
      <w:sz w:val="20"/>
      <w:szCs w:val="20"/>
    </w:rPr>
  </w:style>
  <w:style w:type="character" w:styleId="Refdenotaderodap">
    <w:name w:val="footnote reference"/>
    <w:basedOn w:val="Fontepargpadro"/>
    <w:uiPriority w:val="99"/>
    <w:semiHidden/>
    <w:unhideWhenUsed/>
    <w:rsid w:val="001C5BA0"/>
    <w:rPr>
      <w:vertAlign w:val="superscript"/>
    </w:rPr>
  </w:style>
  <w:style w:type="paragraph" w:styleId="Corpodetexto">
    <w:name w:val="Body Text"/>
    <w:basedOn w:val="Normal"/>
    <w:link w:val="CorpodetextoChar"/>
    <w:uiPriority w:val="99"/>
    <w:unhideWhenUsed/>
    <w:rsid w:val="001A4A30"/>
    <w:pPr>
      <w:spacing w:line="360" w:lineRule="auto"/>
      <w:jc w:val="both"/>
    </w:pPr>
    <w:rPr>
      <w:rFonts w:asciiTheme="majorBidi" w:hAnsiTheme="majorBidi" w:cstheme="majorBidi"/>
      <w:sz w:val="24"/>
      <w:szCs w:val="24"/>
    </w:rPr>
  </w:style>
  <w:style w:type="character" w:customStyle="1" w:styleId="CorpodetextoChar">
    <w:name w:val="Corpo de texto Char"/>
    <w:basedOn w:val="Fontepargpadro"/>
    <w:link w:val="Corpodetexto"/>
    <w:uiPriority w:val="99"/>
    <w:rsid w:val="001A4A30"/>
    <w:rPr>
      <w:rFonts w:asciiTheme="majorBidi" w:hAnsiTheme="majorBidi" w:cstheme="majorBidi"/>
      <w:sz w:val="24"/>
      <w:szCs w:val="24"/>
    </w:rPr>
  </w:style>
  <w:style w:type="character" w:customStyle="1" w:styleId="Ttulo1Char">
    <w:name w:val="Título 1 Char"/>
    <w:basedOn w:val="Fontepargpadro"/>
    <w:link w:val="Ttulo1"/>
    <w:uiPriority w:val="9"/>
    <w:rsid w:val="00B13E5C"/>
    <w:rPr>
      <w:rFonts w:asciiTheme="majorBidi" w:hAnsiTheme="majorBidi" w:cstheme="majorBidi"/>
      <w:b/>
      <w:bCs/>
      <w:sz w:val="24"/>
      <w:szCs w:val="24"/>
    </w:rPr>
  </w:style>
  <w:style w:type="character" w:styleId="Hyperlink">
    <w:name w:val="Hyperlink"/>
    <w:basedOn w:val="Fontepargpadro"/>
    <w:uiPriority w:val="99"/>
    <w:unhideWhenUsed/>
    <w:rsid w:val="00A940F6"/>
    <w:rPr>
      <w:color w:val="0000FF" w:themeColor="hyperlink"/>
      <w:u w:val="single"/>
    </w:rPr>
  </w:style>
  <w:style w:type="paragraph" w:styleId="Ttulo">
    <w:name w:val="Title"/>
    <w:basedOn w:val="Normal"/>
    <w:next w:val="Normal"/>
    <w:link w:val="TtuloChar"/>
    <w:uiPriority w:val="10"/>
    <w:qFormat/>
    <w:rsid w:val="009724D7"/>
    <w:pPr>
      <w:spacing w:line="360" w:lineRule="auto"/>
      <w:jc w:val="center"/>
    </w:pPr>
    <w:rPr>
      <w:rFonts w:asciiTheme="majorBidi" w:hAnsiTheme="majorBidi" w:cstheme="majorBidi"/>
      <w:b/>
      <w:bCs/>
      <w:sz w:val="24"/>
      <w:szCs w:val="24"/>
    </w:rPr>
  </w:style>
  <w:style w:type="character" w:customStyle="1" w:styleId="TtuloChar">
    <w:name w:val="Título Char"/>
    <w:basedOn w:val="Fontepargpadro"/>
    <w:link w:val="Ttulo"/>
    <w:uiPriority w:val="10"/>
    <w:rsid w:val="009724D7"/>
    <w:rPr>
      <w:rFonts w:asciiTheme="majorBidi" w:hAnsiTheme="majorBidi" w:cstheme="majorBidi"/>
      <w:b/>
      <w:bCs/>
      <w:sz w:val="24"/>
      <w:szCs w:val="24"/>
    </w:rPr>
  </w:style>
  <w:style w:type="paragraph" w:styleId="Textodebalo">
    <w:name w:val="Balloon Text"/>
    <w:basedOn w:val="Normal"/>
    <w:link w:val="TextodebaloChar"/>
    <w:uiPriority w:val="99"/>
    <w:semiHidden/>
    <w:unhideWhenUsed/>
    <w:rsid w:val="00B123C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123CC"/>
    <w:rPr>
      <w:rFonts w:ascii="Tahoma" w:hAnsi="Tahoma" w:cs="Tahoma"/>
      <w:sz w:val="16"/>
      <w:szCs w:val="16"/>
    </w:rPr>
  </w:style>
  <w:style w:type="paragraph" w:styleId="PargrafodaLista">
    <w:name w:val="List Paragraph"/>
    <w:basedOn w:val="Normal"/>
    <w:uiPriority w:val="34"/>
    <w:qFormat/>
    <w:rsid w:val="008445D2"/>
    <w:pPr>
      <w:ind w:left="720"/>
      <w:contextualSpacing/>
    </w:pPr>
  </w:style>
  <w:style w:type="character" w:styleId="Forte">
    <w:name w:val="Strong"/>
    <w:basedOn w:val="Fontepargpadro"/>
    <w:uiPriority w:val="22"/>
    <w:qFormat/>
    <w:rsid w:val="008445D2"/>
    <w:rPr>
      <w:b/>
      <w:bCs/>
    </w:rPr>
  </w:style>
  <w:style w:type="paragraph" w:styleId="Cabealho">
    <w:name w:val="header"/>
    <w:basedOn w:val="Normal"/>
    <w:link w:val="CabealhoChar"/>
    <w:uiPriority w:val="99"/>
    <w:semiHidden/>
    <w:unhideWhenUsed/>
    <w:rsid w:val="008445D2"/>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8445D2"/>
  </w:style>
  <w:style w:type="paragraph" w:styleId="Rodap">
    <w:name w:val="footer"/>
    <w:basedOn w:val="Normal"/>
    <w:link w:val="RodapChar"/>
    <w:uiPriority w:val="99"/>
    <w:semiHidden/>
    <w:unhideWhenUsed/>
    <w:rsid w:val="008445D2"/>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8445D2"/>
  </w:style>
  <w:style w:type="paragraph" w:styleId="NormalWeb">
    <w:name w:val="Normal (Web)"/>
    <w:basedOn w:val="Normal"/>
    <w:uiPriority w:val="99"/>
    <w:unhideWhenUsed/>
    <w:rsid w:val="00965E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EC5F77"/>
  </w:style>
  <w:style w:type="character" w:customStyle="1" w:styleId="Ttulo3Char">
    <w:name w:val="Título 3 Char"/>
    <w:basedOn w:val="Fontepargpadro"/>
    <w:link w:val="Ttulo3"/>
    <w:uiPriority w:val="9"/>
    <w:semiHidden/>
    <w:rsid w:val="005A7E15"/>
    <w:rPr>
      <w:rFonts w:asciiTheme="majorHAnsi" w:eastAsiaTheme="majorEastAsia" w:hAnsiTheme="majorHAnsi" w:cstheme="majorBidi"/>
      <w:b/>
      <w:bCs/>
      <w:color w:val="4F81BD" w:themeColor="accent1"/>
    </w:rPr>
  </w:style>
  <w:style w:type="paragraph" w:styleId="Subttulo">
    <w:name w:val="Subtitle"/>
    <w:basedOn w:val="Normal"/>
    <w:next w:val="Normal"/>
    <w:link w:val="SubttuloChar"/>
    <w:uiPriority w:val="11"/>
    <w:qFormat/>
    <w:rsid w:val="005B2DEE"/>
    <w:pPr>
      <w:spacing w:line="360" w:lineRule="auto"/>
      <w:jc w:val="center"/>
    </w:pPr>
    <w:rPr>
      <w:rFonts w:asciiTheme="majorBidi" w:eastAsiaTheme="minorHAnsi" w:hAnsiTheme="majorBidi" w:cstheme="majorBidi"/>
      <w:b/>
      <w:bCs/>
      <w:sz w:val="24"/>
      <w:szCs w:val="24"/>
      <w:lang w:eastAsia="en-US"/>
    </w:rPr>
  </w:style>
  <w:style w:type="character" w:customStyle="1" w:styleId="SubttuloChar">
    <w:name w:val="Subtítulo Char"/>
    <w:basedOn w:val="Fontepargpadro"/>
    <w:link w:val="Subttulo"/>
    <w:uiPriority w:val="11"/>
    <w:rsid w:val="005B2DEE"/>
    <w:rPr>
      <w:rFonts w:asciiTheme="majorBidi" w:eastAsiaTheme="minorHAnsi" w:hAnsiTheme="majorBidi" w:cstheme="majorBidi"/>
      <w:b/>
      <w:bCs/>
      <w:sz w:val="24"/>
      <w:szCs w:val="24"/>
      <w:lang w:eastAsia="en-US"/>
    </w:rPr>
  </w:style>
  <w:style w:type="character" w:styleId="Refdecomentrio">
    <w:name w:val="annotation reference"/>
    <w:basedOn w:val="Fontepargpadro"/>
    <w:uiPriority w:val="99"/>
    <w:semiHidden/>
    <w:unhideWhenUsed/>
    <w:rsid w:val="008A58A7"/>
    <w:rPr>
      <w:sz w:val="16"/>
      <w:szCs w:val="16"/>
    </w:rPr>
  </w:style>
  <w:style w:type="paragraph" w:styleId="Textodecomentrio">
    <w:name w:val="annotation text"/>
    <w:basedOn w:val="Normal"/>
    <w:link w:val="TextodecomentrioChar"/>
    <w:uiPriority w:val="99"/>
    <w:semiHidden/>
    <w:unhideWhenUsed/>
    <w:rsid w:val="008A58A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A58A7"/>
    <w:rPr>
      <w:sz w:val="20"/>
      <w:szCs w:val="20"/>
    </w:rPr>
  </w:style>
  <w:style w:type="paragraph" w:styleId="Assuntodocomentrio">
    <w:name w:val="annotation subject"/>
    <w:basedOn w:val="Textodecomentrio"/>
    <w:next w:val="Textodecomentrio"/>
    <w:link w:val="AssuntodocomentrioChar"/>
    <w:uiPriority w:val="99"/>
    <w:semiHidden/>
    <w:unhideWhenUsed/>
    <w:rsid w:val="008A58A7"/>
    <w:rPr>
      <w:b/>
      <w:bCs/>
    </w:rPr>
  </w:style>
  <w:style w:type="character" w:customStyle="1" w:styleId="AssuntodocomentrioChar">
    <w:name w:val="Assunto do comentário Char"/>
    <w:basedOn w:val="TextodecomentrioChar"/>
    <w:link w:val="Assuntodocomentrio"/>
    <w:uiPriority w:val="99"/>
    <w:semiHidden/>
    <w:rsid w:val="008A58A7"/>
    <w:rPr>
      <w:b/>
      <w:bCs/>
      <w:sz w:val="20"/>
      <w:szCs w:val="20"/>
    </w:rPr>
  </w:style>
  <w:style w:type="character" w:styleId="TextodoEspaoReservado">
    <w:name w:val="Placeholder Text"/>
    <w:basedOn w:val="Fontepargpadro"/>
    <w:uiPriority w:val="99"/>
    <w:semiHidden/>
    <w:rsid w:val="00EE6342"/>
    <w:rPr>
      <w:color w:val="808080"/>
    </w:rPr>
  </w:style>
  <w:style w:type="character" w:customStyle="1" w:styleId="Ttulo2Char">
    <w:name w:val="Título 2 Char"/>
    <w:basedOn w:val="Fontepargpadro"/>
    <w:link w:val="Ttulo2"/>
    <w:uiPriority w:val="9"/>
    <w:rsid w:val="00C56AE0"/>
    <w:rPr>
      <w:rFonts w:asciiTheme="majorBidi" w:hAnsiTheme="majorBidi" w:cstheme="majorBidi"/>
      <w:b/>
      <w:bCs/>
      <w:sz w:val="24"/>
      <w:szCs w:val="24"/>
    </w:rPr>
  </w:style>
</w:styles>
</file>

<file path=word/webSettings.xml><?xml version="1.0" encoding="utf-8"?>
<w:webSettings xmlns:r="http://schemas.openxmlformats.org/officeDocument/2006/relationships" xmlns:w="http://schemas.openxmlformats.org/wordprocessingml/2006/main">
  <w:divs>
    <w:div w:id="139156127">
      <w:bodyDiv w:val="1"/>
      <w:marLeft w:val="0"/>
      <w:marRight w:val="0"/>
      <w:marTop w:val="0"/>
      <w:marBottom w:val="0"/>
      <w:divBdr>
        <w:top w:val="none" w:sz="0" w:space="0" w:color="auto"/>
        <w:left w:val="none" w:sz="0" w:space="0" w:color="auto"/>
        <w:bottom w:val="none" w:sz="0" w:space="0" w:color="auto"/>
        <w:right w:val="none" w:sz="0" w:space="0" w:color="auto"/>
      </w:divBdr>
    </w:div>
    <w:div w:id="334114711">
      <w:bodyDiv w:val="1"/>
      <w:marLeft w:val="0"/>
      <w:marRight w:val="0"/>
      <w:marTop w:val="0"/>
      <w:marBottom w:val="0"/>
      <w:divBdr>
        <w:top w:val="none" w:sz="0" w:space="0" w:color="auto"/>
        <w:left w:val="none" w:sz="0" w:space="0" w:color="auto"/>
        <w:bottom w:val="none" w:sz="0" w:space="0" w:color="auto"/>
        <w:right w:val="none" w:sz="0" w:space="0" w:color="auto"/>
      </w:divBdr>
    </w:div>
    <w:div w:id="377556897">
      <w:bodyDiv w:val="1"/>
      <w:marLeft w:val="0"/>
      <w:marRight w:val="0"/>
      <w:marTop w:val="0"/>
      <w:marBottom w:val="0"/>
      <w:divBdr>
        <w:top w:val="none" w:sz="0" w:space="0" w:color="auto"/>
        <w:left w:val="none" w:sz="0" w:space="0" w:color="auto"/>
        <w:bottom w:val="none" w:sz="0" w:space="0" w:color="auto"/>
        <w:right w:val="none" w:sz="0" w:space="0" w:color="auto"/>
      </w:divBdr>
    </w:div>
    <w:div w:id="514000233">
      <w:bodyDiv w:val="1"/>
      <w:marLeft w:val="0"/>
      <w:marRight w:val="0"/>
      <w:marTop w:val="0"/>
      <w:marBottom w:val="0"/>
      <w:divBdr>
        <w:top w:val="none" w:sz="0" w:space="0" w:color="auto"/>
        <w:left w:val="none" w:sz="0" w:space="0" w:color="auto"/>
        <w:bottom w:val="none" w:sz="0" w:space="0" w:color="auto"/>
        <w:right w:val="none" w:sz="0" w:space="0" w:color="auto"/>
      </w:divBdr>
    </w:div>
    <w:div w:id="902132854">
      <w:bodyDiv w:val="1"/>
      <w:marLeft w:val="0"/>
      <w:marRight w:val="0"/>
      <w:marTop w:val="0"/>
      <w:marBottom w:val="0"/>
      <w:divBdr>
        <w:top w:val="none" w:sz="0" w:space="0" w:color="auto"/>
        <w:left w:val="none" w:sz="0" w:space="0" w:color="auto"/>
        <w:bottom w:val="none" w:sz="0" w:space="0" w:color="auto"/>
        <w:right w:val="none" w:sz="0" w:space="0" w:color="auto"/>
      </w:divBdr>
    </w:div>
    <w:div w:id="928080281">
      <w:bodyDiv w:val="1"/>
      <w:marLeft w:val="0"/>
      <w:marRight w:val="0"/>
      <w:marTop w:val="0"/>
      <w:marBottom w:val="0"/>
      <w:divBdr>
        <w:top w:val="none" w:sz="0" w:space="0" w:color="auto"/>
        <w:left w:val="none" w:sz="0" w:space="0" w:color="auto"/>
        <w:bottom w:val="none" w:sz="0" w:space="0" w:color="auto"/>
        <w:right w:val="none" w:sz="0" w:space="0" w:color="auto"/>
      </w:divBdr>
    </w:div>
    <w:div w:id="1051922585">
      <w:bodyDiv w:val="1"/>
      <w:marLeft w:val="0"/>
      <w:marRight w:val="0"/>
      <w:marTop w:val="0"/>
      <w:marBottom w:val="0"/>
      <w:divBdr>
        <w:top w:val="none" w:sz="0" w:space="0" w:color="auto"/>
        <w:left w:val="none" w:sz="0" w:space="0" w:color="auto"/>
        <w:bottom w:val="none" w:sz="0" w:space="0" w:color="auto"/>
        <w:right w:val="none" w:sz="0" w:space="0" w:color="auto"/>
      </w:divBdr>
    </w:div>
    <w:div w:id="1201435954">
      <w:bodyDiv w:val="1"/>
      <w:marLeft w:val="0"/>
      <w:marRight w:val="0"/>
      <w:marTop w:val="0"/>
      <w:marBottom w:val="0"/>
      <w:divBdr>
        <w:top w:val="none" w:sz="0" w:space="0" w:color="auto"/>
        <w:left w:val="none" w:sz="0" w:space="0" w:color="auto"/>
        <w:bottom w:val="none" w:sz="0" w:space="0" w:color="auto"/>
        <w:right w:val="none" w:sz="0" w:space="0" w:color="auto"/>
      </w:divBdr>
    </w:div>
    <w:div w:id="1488210663">
      <w:bodyDiv w:val="1"/>
      <w:marLeft w:val="0"/>
      <w:marRight w:val="0"/>
      <w:marTop w:val="0"/>
      <w:marBottom w:val="0"/>
      <w:divBdr>
        <w:top w:val="none" w:sz="0" w:space="0" w:color="auto"/>
        <w:left w:val="none" w:sz="0" w:space="0" w:color="auto"/>
        <w:bottom w:val="none" w:sz="0" w:space="0" w:color="auto"/>
        <w:right w:val="none" w:sz="0" w:space="0" w:color="auto"/>
      </w:divBdr>
    </w:div>
    <w:div w:id="197794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tf.jus.br/arquivo/cms/processoAudienciaPublicaAdpf101/anexo/Tratado_de_Assuncao.pdf" TargetMode="External"/><Relationship Id="rId4" Type="http://schemas.openxmlformats.org/officeDocument/2006/relationships/settings" Target="settings.xml"/><Relationship Id="rId9" Type="http://schemas.openxmlformats.org/officeDocument/2006/relationships/hyperlink" Target="http://www.desenvolvimento.gov.br/portalmdic/sitio/interna/interna.php?area=5&amp;menu=1848"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TI%20II\mercosul\gr&#225;ficos%20mercosu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pt-BR"/>
  <c:chart>
    <c:title>
      <c:tx>
        <c:rich>
          <a:bodyPr/>
          <a:lstStyle/>
          <a:p>
            <a:pPr algn="ctr">
              <a:defRPr/>
            </a:pPr>
            <a:r>
              <a:rPr lang="en-US"/>
              <a:t>Saldo Percentual</a:t>
            </a:r>
            <a:r>
              <a:rPr lang="en-US" baseline="0"/>
              <a:t> </a:t>
            </a:r>
            <a:r>
              <a:rPr lang="en-US"/>
              <a:t>Mercosul/Mundo</a:t>
            </a:r>
          </a:p>
        </c:rich>
      </c:tx>
      <c:layout/>
    </c:title>
    <c:plotArea>
      <c:layout/>
      <c:lineChart>
        <c:grouping val="standard"/>
        <c:ser>
          <c:idx val="0"/>
          <c:order val="0"/>
          <c:tx>
            <c:v>Proporção Mercosul/Mundo</c:v>
          </c:tx>
          <c:marker>
            <c:symbol val="none"/>
          </c:marker>
          <c:cat>
            <c:numRef>
              <c:f>brasil!$B$4:$B$9</c:f>
              <c:numCache>
                <c:formatCode>General</c:formatCode>
                <c:ptCount val="6"/>
                <c:pt idx="0">
                  <c:v>1989</c:v>
                </c:pt>
                <c:pt idx="1">
                  <c:v>1990</c:v>
                </c:pt>
                <c:pt idx="2">
                  <c:v>1991</c:v>
                </c:pt>
                <c:pt idx="3">
                  <c:v>1992</c:v>
                </c:pt>
                <c:pt idx="4">
                  <c:v>1993</c:v>
                </c:pt>
                <c:pt idx="5">
                  <c:v>1994</c:v>
                </c:pt>
              </c:numCache>
            </c:numRef>
          </c:cat>
          <c:val>
            <c:numRef>
              <c:f>brasil!$F$4:$F$9</c:f>
              <c:numCache>
                <c:formatCode>0.00</c:formatCode>
                <c:ptCount val="6"/>
                <c:pt idx="0">
                  <c:v>-5.0372329572204855</c:v>
                </c:pt>
                <c:pt idx="1">
                  <c:v>-9.2219648945155654</c:v>
                </c:pt>
                <c:pt idx="2">
                  <c:v>0.62994519454123199</c:v>
                </c:pt>
                <c:pt idx="3">
                  <c:v>12.264058516053819</c:v>
                </c:pt>
                <c:pt idx="4">
                  <c:v>15.104075806119781</c:v>
                </c:pt>
                <c:pt idx="5">
                  <c:v>12.785642211945822</c:v>
                </c:pt>
              </c:numCache>
            </c:numRef>
          </c:val>
        </c:ser>
        <c:marker val="1"/>
        <c:axId val="122722944"/>
        <c:axId val="122728832"/>
      </c:lineChart>
      <c:catAx>
        <c:axId val="122722944"/>
        <c:scaling>
          <c:orientation val="minMax"/>
        </c:scaling>
        <c:axPos val="b"/>
        <c:numFmt formatCode="General" sourceLinked="1"/>
        <c:majorTickMark val="none"/>
        <c:tickLblPos val="nextTo"/>
        <c:crossAx val="122728832"/>
        <c:crosses val="autoZero"/>
        <c:auto val="1"/>
        <c:lblAlgn val="ctr"/>
        <c:lblOffset val="100"/>
      </c:catAx>
      <c:valAx>
        <c:axId val="122728832"/>
        <c:scaling>
          <c:orientation val="minMax"/>
        </c:scaling>
        <c:axPos val="l"/>
        <c:majorGridlines/>
        <c:title>
          <c:tx>
            <c:rich>
              <a:bodyPr/>
              <a:lstStyle/>
              <a:p>
                <a:pPr>
                  <a:defRPr/>
                </a:pPr>
                <a:r>
                  <a:rPr lang="pt-BR"/>
                  <a:t>Mercosul/Mundo</a:t>
                </a:r>
              </a:p>
            </c:rich>
          </c:tx>
          <c:layout/>
        </c:title>
        <c:numFmt formatCode="0.00" sourceLinked="1"/>
        <c:majorTickMark val="none"/>
        <c:tickLblPos val="nextTo"/>
        <c:crossAx val="122722944"/>
        <c:crosses val="autoZero"/>
        <c:crossBetween val="between"/>
      </c:valAx>
      <c:dTable>
        <c:showHorzBorder val="1"/>
        <c:showVertBorder val="1"/>
        <c:showOutline val="1"/>
        <c:showKeys val="1"/>
      </c:dTable>
    </c:plotArea>
    <c:plotVisOnly val="1"/>
    <c:dispBlanksAs val="gap"/>
  </c:chart>
  <c:externalData r:id="rId1"/>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FEAF3-6CE8-48BC-9D47-1C51E3698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5435</Words>
  <Characters>29355</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Luiza</dc:creator>
  <cp:lastModifiedBy>Eduarda</cp:lastModifiedBy>
  <cp:revision>3</cp:revision>
  <dcterms:created xsi:type="dcterms:W3CDTF">2015-04-19T20:10:00Z</dcterms:created>
  <dcterms:modified xsi:type="dcterms:W3CDTF">2015-04-19T20:19:00Z</dcterms:modified>
</cp:coreProperties>
</file>