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9F" w:rsidRPr="00F744F9" w:rsidRDefault="003B419F" w:rsidP="00F744F9">
      <w:pPr>
        <w:spacing w:after="0" w:line="360" w:lineRule="auto"/>
        <w:jc w:val="center"/>
        <w:rPr>
          <w:rFonts w:ascii="Arial" w:hAnsi="Arial" w:cs="Arial"/>
          <w:b/>
          <w:sz w:val="40"/>
        </w:rPr>
      </w:pPr>
      <w:r w:rsidRPr="00F744F9">
        <w:rPr>
          <w:rFonts w:ascii="Arial" w:hAnsi="Arial" w:cs="Arial"/>
          <w:b/>
          <w:sz w:val="40"/>
        </w:rPr>
        <w:t>ANÁLISE MATEMÁTICA DA CONCENTRAÇÃO</w:t>
      </w:r>
    </w:p>
    <w:p w:rsidR="003B419F" w:rsidRPr="00F744F9" w:rsidRDefault="00060B4C" w:rsidP="00DC5647">
      <w:pPr>
        <w:spacing w:after="0" w:line="360" w:lineRule="auto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Lucas dos Santos Matos</w:t>
      </w:r>
    </w:p>
    <w:p w:rsidR="00F744F9" w:rsidRDefault="00F744F9" w:rsidP="00F744F9">
      <w:pPr>
        <w:spacing w:after="0" w:line="360" w:lineRule="auto"/>
        <w:jc w:val="center"/>
        <w:rPr>
          <w:rFonts w:ascii="Arial" w:hAnsi="Arial"/>
          <w:b/>
          <w:sz w:val="20"/>
        </w:rPr>
      </w:pPr>
    </w:p>
    <w:p w:rsidR="00DC5647" w:rsidRDefault="00DC5647" w:rsidP="00F744F9">
      <w:pPr>
        <w:spacing w:after="0" w:line="360" w:lineRule="auto"/>
        <w:jc w:val="center"/>
        <w:rPr>
          <w:rFonts w:ascii="Arial" w:hAnsi="Arial"/>
          <w:sz w:val="20"/>
        </w:rPr>
      </w:pPr>
    </w:p>
    <w:p w:rsidR="003B419F" w:rsidRDefault="003B419F" w:rsidP="00F744F9">
      <w:pPr>
        <w:spacing w:after="0" w:line="360" w:lineRule="auto"/>
        <w:rPr>
          <w:rFonts w:ascii="Arial" w:hAnsi="Arial"/>
          <w:sz w:val="20"/>
        </w:rPr>
      </w:pPr>
    </w:p>
    <w:p w:rsidR="003B419F" w:rsidRDefault="003B419F" w:rsidP="00F744F9">
      <w:pPr>
        <w:spacing w:after="0" w:line="360" w:lineRule="auto"/>
        <w:rPr>
          <w:rFonts w:ascii="Arial" w:hAnsi="Arial"/>
          <w:sz w:val="20"/>
        </w:rPr>
      </w:pPr>
    </w:p>
    <w:p w:rsidR="003B419F" w:rsidRPr="007F1FBB" w:rsidRDefault="003B419F" w:rsidP="003B419F">
      <w:pPr>
        <w:rPr>
          <w:rFonts w:ascii="Arial" w:hAnsi="Arial"/>
          <w:b/>
          <w:sz w:val="24"/>
        </w:rPr>
      </w:pPr>
      <w:r w:rsidRPr="007F1FBB">
        <w:rPr>
          <w:rFonts w:ascii="Arial" w:hAnsi="Arial"/>
          <w:b/>
          <w:sz w:val="24"/>
        </w:rPr>
        <w:t xml:space="preserve">RESUMO </w:t>
      </w:r>
    </w:p>
    <w:p w:rsidR="003B419F" w:rsidRDefault="003B419F" w:rsidP="003B419F">
      <w:pPr>
        <w:rPr>
          <w:rFonts w:ascii="Arial" w:hAnsi="Arial"/>
          <w:sz w:val="20"/>
        </w:rPr>
      </w:pPr>
    </w:p>
    <w:p w:rsidR="003B419F" w:rsidRDefault="003B419F" w:rsidP="003B419F">
      <w:pPr>
        <w:rPr>
          <w:rFonts w:ascii="Arial" w:hAnsi="Arial"/>
          <w:sz w:val="20"/>
        </w:rPr>
      </w:pPr>
    </w:p>
    <w:p w:rsidR="003B419F" w:rsidRPr="003B419F" w:rsidRDefault="003B419F" w:rsidP="007F1FBB">
      <w:pPr>
        <w:spacing w:after="0" w:line="240" w:lineRule="auto"/>
        <w:jc w:val="both"/>
        <w:rPr>
          <w:rFonts w:ascii="Arial" w:hAnsi="Arial"/>
          <w:sz w:val="24"/>
        </w:rPr>
      </w:pPr>
      <w:r w:rsidRPr="003B419F">
        <w:rPr>
          <w:rFonts w:ascii="Arial" w:hAnsi="Arial"/>
          <w:sz w:val="24"/>
        </w:rPr>
        <w:t xml:space="preserve">Este trabalho analisa o nível de concentração dos discentes do ensino fundamental e médio em escolas particulares </w:t>
      </w:r>
      <w:r w:rsidR="00124A16">
        <w:rPr>
          <w:rFonts w:ascii="Arial" w:hAnsi="Arial"/>
          <w:sz w:val="24"/>
        </w:rPr>
        <w:t>de pequeno e médio porte em</w:t>
      </w:r>
      <w:r w:rsidRPr="003B419F">
        <w:rPr>
          <w:rFonts w:ascii="Arial" w:hAnsi="Arial"/>
          <w:sz w:val="24"/>
        </w:rPr>
        <w:t xml:space="preserve"> Salvador, </w:t>
      </w:r>
      <w:r w:rsidR="00124A16">
        <w:rPr>
          <w:rFonts w:ascii="Arial" w:hAnsi="Arial"/>
          <w:sz w:val="24"/>
        </w:rPr>
        <w:t>Bahia</w:t>
      </w:r>
      <w:r w:rsidRPr="003B419F">
        <w:rPr>
          <w:rFonts w:ascii="Arial" w:hAnsi="Arial"/>
          <w:sz w:val="24"/>
        </w:rPr>
        <w:t>, e conversa acerca das motivações que levam ao aluno desejar aprender os conceitos matemáticos, bem como suas aplicações, e discute estratégias que conservem estes discentes atentos e produtivos às aulas. Ainda faz alusão à prática docente no que concerne ao aprendizado e uso das tecnologias e das demais ferramentas pedagógicas durante as aulas, discute também sobre a preparação do mestre para o ensino da mais célebre ciência exata. Retrata a vivência do pesquisador numa escola particular e suas observações a este respeito.</w:t>
      </w:r>
    </w:p>
    <w:p w:rsidR="003B419F" w:rsidRDefault="003B419F" w:rsidP="007F1FBB">
      <w:pPr>
        <w:spacing w:after="0" w:line="360" w:lineRule="auto"/>
        <w:rPr>
          <w:rFonts w:ascii="Arial" w:hAnsi="Arial" w:cs="Arial"/>
          <w:sz w:val="24"/>
        </w:rPr>
      </w:pPr>
    </w:p>
    <w:p w:rsidR="003B419F" w:rsidRDefault="003B419F" w:rsidP="007F1FBB">
      <w:pPr>
        <w:spacing w:after="0" w:line="360" w:lineRule="auto"/>
        <w:rPr>
          <w:rFonts w:ascii="Arial" w:hAnsi="Arial" w:cs="Arial"/>
          <w:b/>
          <w:sz w:val="24"/>
        </w:rPr>
      </w:pPr>
      <w:proofErr w:type="spellStart"/>
      <w:r w:rsidRPr="003B419F">
        <w:rPr>
          <w:rFonts w:ascii="Arial" w:hAnsi="Arial" w:cs="Arial"/>
          <w:b/>
          <w:sz w:val="24"/>
        </w:rPr>
        <w:t>Palavras-chave</w:t>
      </w:r>
      <w:proofErr w:type="spellEnd"/>
      <w:r w:rsidRPr="003B419F">
        <w:rPr>
          <w:rFonts w:ascii="Arial" w:hAnsi="Arial" w:cs="Arial"/>
          <w:b/>
          <w:sz w:val="24"/>
        </w:rPr>
        <w:t>: Análise. Concentração. Matemática. Interesse.</w:t>
      </w:r>
    </w:p>
    <w:p w:rsidR="003B419F" w:rsidRDefault="003B419F" w:rsidP="007F1FBB">
      <w:pPr>
        <w:spacing w:after="0" w:line="360" w:lineRule="auto"/>
        <w:rPr>
          <w:rFonts w:ascii="Arial" w:hAnsi="Arial" w:cs="Arial"/>
          <w:b/>
          <w:sz w:val="24"/>
        </w:rPr>
      </w:pPr>
    </w:p>
    <w:p w:rsidR="003B419F" w:rsidRDefault="003B419F" w:rsidP="007F1FBB">
      <w:pPr>
        <w:spacing w:after="0" w:line="360" w:lineRule="auto"/>
        <w:rPr>
          <w:rFonts w:ascii="Arial" w:hAnsi="Arial" w:cs="Arial"/>
          <w:b/>
          <w:sz w:val="24"/>
        </w:rPr>
      </w:pPr>
    </w:p>
    <w:p w:rsidR="003B419F" w:rsidRDefault="003B419F" w:rsidP="007F1FBB">
      <w:pPr>
        <w:spacing w:after="0" w:line="360" w:lineRule="auto"/>
        <w:rPr>
          <w:rFonts w:ascii="Arial" w:hAnsi="Arial" w:cs="Arial"/>
          <w:b/>
          <w:sz w:val="24"/>
        </w:rPr>
      </w:pPr>
    </w:p>
    <w:p w:rsidR="003B419F" w:rsidRPr="007F1FBB" w:rsidRDefault="003B419F" w:rsidP="007F1FBB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7F1FBB">
        <w:rPr>
          <w:rFonts w:ascii="Arial" w:hAnsi="Arial" w:cs="Arial"/>
          <w:b/>
          <w:sz w:val="24"/>
        </w:rPr>
        <w:t>INTRODUÇÃO</w:t>
      </w:r>
    </w:p>
    <w:p w:rsidR="003B419F" w:rsidRDefault="003B419F" w:rsidP="007F1FBB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B419F" w:rsidRDefault="003B419F" w:rsidP="007F1FBB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B419F" w:rsidRDefault="003B419F" w:rsidP="007F1FBB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começo de papo, a Matemática é, por assim dizer, magna ciência, pois desta</w:t>
      </w:r>
      <w:r w:rsidR="007F1FB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tantas outras </w:t>
      </w:r>
      <w:r w:rsidR="007F1FBB">
        <w:rPr>
          <w:rFonts w:ascii="Arial" w:hAnsi="Arial" w:cs="Arial"/>
          <w:sz w:val="24"/>
        </w:rPr>
        <w:t>se originaram</w:t>
      </w:r>
      <w:r>
        <w:rPr>
          <w:rFonts w:ascii="Arial" w:hAnsi="Arial" w:cs="Arial"/>
          <w:sz w:val="24"/>
        </w:rPr>
        <w:t xml:space="preserve"> no decorrer do tempo. Neste trabalho busca-se revelar a excelência desta matéria, disciplina, </w:t>
      </w:r>
      <w:r w:rsidR="007F1FBB">
        <w:rPr>
          <w:rFonts w:ascii="Arial" w:hAnsi="Arial" w:cs="Arial"/>
          <w:sz w:val="24"/>
        </w:rPr>
        <w:t>“</w:t>
      </w:r>
      <w:proofErr w:type="spellStart"/>
      <w:r>
        <w:rPr>
          <w:rFonts w:ascii="Arial" w:hAnsi="Arial" w:cs="Arial"/>
          <w:sz w:val="24"/>
        </w:rPr>
        <w:t>carrasca</w:t>
      </w:r>
      <w:proofErr w:type="spellEnd"/>
      <w:r w:rsidR="007F1FBB">
        <w:rPr>
          <w:rFonts w:ascii="Arial" w:hAnsi="Arial" w:cs="Arial"/>
          <w:sz w:val="24"/>
        </w:rPr>
        <w:t>”</w:t>
      </w:r>
      <w:r w:rsidR="00F744F9">
        <w:rPr>
          <w:rFonts w:ascii="Arial" w:hAnsi="Arial" w:cs="Arial"/>
          <w:sz w:val="24"/>
        </w:rPr>
        <w:t xml:space="preserve"> (seja lá como </w:t>
      </w:r>
      <w:proofErr w:type="gramStart"/>
      <w:r w:rsidR="00F744F9">
        <w:rPr>
          <w:rFonts w:ascii="Arial" w:hAnsi="Arial" w:cs="Arial"/>
          <w:sz w:val="24"/>
        </w:rPr>
        <w:t>a queiram</w:t>
      </w:r>
      <w:proofErr w:type="gramEnd"/>
      <w:r w:rsidR="00F744F9">
        <w:rPr>
          <w:rFonts w:ascii="Arial" w:hAnsi="Arial" w:cs="Arial"/>
          <w:sz w:val="24"/>
        </w:rPr>
        <w:t xml:space="preserve"> chamar)</w:t>
      </w:r>
      <w:r>
        <w:rPr>
          <w:rFonts w:ascii="Arial" w:hAnsi="Arial" w:cs="Arial"/>
          <w:sz w:val="24"/>
        </w:rPr>
        <w:t xml:space="preserve"> por meio de estratégias pedagógicas que tragam à tona não só a necessidade, mas o prazer de chegar a uma solução lógica e, preferencialmente, numérica. </w:t>
      </w:r>
    </w:p>
    <w:p w:rsidR="003B419F" w:rsidRDefault="003B419F" w:rsidP="007F1FBB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Existem inúmeros pesquisadores que defendem o aprendizado lúdico da Matemática, mas </w:t>
      </w:r>
      <w:r w:rsidR="00F744F9">
        <w:rPr>
          <w:rFonts w:ascii="Arial" w:hAnsi="Arial" w:cs="Arial"/>
          <w:sz w:val="24"/>
        </w:rPr>
        <w:t xml:space="preserve">aqui destacamos </w:t>
      </w:r>
      <w:proofErr w:type="spellStart"/>
      <w:r w:rsidR="00F744F9">
        <w:rPr>
          <w:rFonts w:ascii="Arial" w:hAnsi="Arial" w:cs="Arial"/>
          <w:sz w:val="24"/>
        </w:rPr>
        <w:t>Darlylson</w:t>
      </w:r>
      <w:proofErr w:type="spellEnd"/>
      <w:r w:rsidR="00F744F9">
        <w:rPr>
          <w:rFonts w:ascii="Arial" w:hAnsi="Arial" w:cs="Arial"/>
          <w:sz w:val="24"/>
        </w:rPr>
        <w:t xml:space="preserve"> Santos e Eduardo da Silva (2011) </w:t>
      </w:r>
      <w:r w:rsidR="00B627F4">
        <w:rPr>
          <w:rFonts w:ascii="Arial" w:hAnsi="Arial" w:cs="Arial"/>
          <w:sz w:val="24"/>
        </w:rPr>
        <w:t>que tem importantes contribuições para este</w:t>
      </w:r>
      <w:r>
        <w:rPr>
          <w:rFonts w:ascii="Arial" w:hAnsi="Arial" w:cs="Arial"/>
          <w:sz w:val="24"/>
        </w:rPr>
        <w:t xml:space="preserve"> estudo </w:t>
      </w:r>
      <w:r w:rsidR="00B627F4">
        <w:rPr>
          <w:rFonts w:ascii="Arial" w:hAnsi="Arial" w:cs="Arial"/>
          <w:sz w:val="24"/>
        </w:rPr>
        <w:t>que pretende</w:t>
      </w:r>
      <w:r>
        <w:rPr>
          <w:rFonts w:ascii="Arial" w:hAnsi="Arial" w:cs="Arial"/>
          <w:sz w:val="24"/>
        </w:rPr>
        <w:t xml:space="preserve"> demonstrar técnicas úteis ao professor para prender a atenção de seus discípulos.</w:t>
      </w:r>
    </w:p>
    <w:p w:rsidR="003B419F" w:rsidRPr="00B627F4" w:rsidRDefault="003B419F" w:rsidP="007F1F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27F4">
        <w:rPr>
          <w:rFonts w:ascii="Arial" w:hAnsi="Arial" w:cs="Arial"/>
          <w:sz w:val="24"/>
          <w:szCs w:val="24"/>
        </w:rPr>
        <w:lastRenderedPageBreak/>
        <w:t>É impo</w:t>
      </w:r>
      <w:r w:rsidR="00A41BB4" w:rsidRPr="00B627F4">
        <w:rPr>
          <w:rFonts w:ascii="Arial" w:hAnsi="Arial" w:cs="Arial"/>
          <w:sz w:val="24"/>
          <w:szCs w:val="24"/>
        </w:rPr>
        <w:t xml:space="preserve">rtante ressaltar aqui, que tais técnicas deverão ser associadas às séries compatíveis, bem como os jogos ou posicionamentos. Segundo o Ministério da Educação </w:t>
      </w:r>
      <w:r w:rsidR="00A41BB4" w:rsidRPr="00B627F4">
        <w:rPr>
          <w:rFonts w:ascii="Arial" w:eastAsia="Times New Roman" w:hAnsi="Arial" w:cs="Arial"/>
          <w:sz w:val="24"/>
          <w:szCs w:val="24"/>
          <w:lang w:eastAsia="pt-BR"/>
        </w:rPr>
        <w:t>(BRASIL, 2004)</w:t>
      </w:r>
      <w:r w:rsidR="00A41BB4" w:rsidRPr="00B627F4">
        <w:rPr>
          <w:rFonts w:ascii="Arial" w:hAnsi="Arial" w:cs="Arial"/>
          <w:sz w:val="24"/>
          <w:szCs w:val="24"/>
        </w:rPr>
        <w:t>:</w:t>
      </w:r>
    </w:p>
    <w:p w:rsidR="00395500" w:rsidRPr="00A41BB4" w:rsidRDefault="00395500" w:rsidP="007F1FBB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A41BB4" w:rsidRPr="00A41BB4" w:rsidRDefault="00A41BB4" w:rsidP="007F1FBB">
      <w:pPr>
        <w:spacing w:after="0" w:line="240" w:lineRule="auto"/>
        <w:ind w:left="226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41BB4">
        <w:rPr>
          <w:rFonts w:ascii="Arial" w:eastAsia="Times New Roman" w:hAnsi="Arial" w:cs="Arial"/>
          <w:sz w:val="20"/>
          <w:szCs w:val="21"/>
          <w:lang w:eastAsia="pt-BR"/>
        </w:rPr>
        <w:t>É importante que o professor tenha consciência de que o aprendizado da Matemática no ensino fundamental não pode ser alcançado apenas com atividades lúdicas e agradáveis, mas acreditamos que permear as aulas usuais com aulas diferentes e motivadoras pode ser um diferencial no despertar dos alunos para a beleza da Matemática e para a sua utilização prática, cada vez mais indispensável no nosso mundo atual</w:t>
      </w:r>
      <w:r w:rsidR="007F1FBB">
        <w:rPr>
          <w:rFonts w:ascii="Arial" w:eastAsia="Times New Roman" w:hAnsi="Arial" w:cs="Arial"/>
          <w:sz w:val="20"/>
          <w:szCs w:val="21"/>
          <w:lang w:eastAsia="pt-BR"/>
        </w:rPr>
        <w:t>.</w:t>
      </w:r>
    </w:p>
    <w:p w:rsidR="00A41BB4" w:rsidRDefault="00A41BB4" w:rsidP="007F1FBB">
      <w:pPr>
        <w:ind w:firstLine="708"/>
        <w:jc w:val="both"/>
        <w:rPr>
          <w:rFonts w:ascii="Arial" w:hAnsi="Arial" w:cs="Arial"/>
          <w:sz w:val="24"/>
        </w:rPr>
      </w:pPr>
    </w:p>
    <w:p w:rsidR="00A41BB4" w:rsidRDefault="00A41BB4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Não adianta “encher” as aulas de jogos ou brincadeiras sem que o discente tenha contato direto com o cálculo bruto, e desenvolver através das tentativas, frustrações e sucessos habilidade suficiente para resolver também os problemas da vida cotidiana. </w:t>
      </w:r>
    </w:p>
    <w:p w:rsidR="007F1FBB" w:rsidRDefault="001A5CA6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7F1FBB">
        <w:rPr>
          <w:rFonts w:ascii="Arial" w:hAnsi="Arial" w:cs="Arial"/>
          <w:sz w:val="24"/>
        </w:rPr>
        <w:t xml:space="preserve">egundo </w:t>
      </w:r>
      <w:r w:rsidR="0054042C">
        <w:rPr>
          <w:rFonts w:ascii="Arial" w:hAnsi="Arial" w:cs="Arial"/>
          <w:sz w:val="24"/>
        </w:rPr>
        <w:t xml:space="preserve">os </w:t>
      </w:r>
      <w:r w:rsidR="007F1FBB">
        <w:rPr>
          <w:rFonts w:ascii="Arial" w:hAnsi="Arial" w:cs="Arial"/>
          <w:sz w:val="24"/>
        </w:rPr>
        <w:t>Parâmetros Curriculares Nacionais</w:t>
      </w:r>
      <w:r w:rsidR="0054042C">
        <w:rPr>
          <w:rFonts w:ascii="Arial" w:hAnsi="Arial" w:cs="Arial"/>
          <w:sz w:val="24"/>
        </w:rPr>
        <w:t xml:space="preserve"> (BRASIL, 1997)</w:t>
      </w:r>
      <w:r w:rsidR="007F1FBB">
        <w:rPr>
          <w:rFonts w:ascii="Arial" w:hAnsi="Arial" w:cs="Arial"/>
          <w:sz w:val="24"/>
        </w:rPr>
        <w:t xml:space="preserve"> </w:t>
      </w:r>
    </w:p>
    <w:p w:rsidR="007F1FBB" w:rsidRDefault="007F1FBB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7F1FBB" w:rsidRPr="007F1FBB" w:rsidRDefault="007F1FBB" w:rsidP="007F1FBB">
      <w:pPr>
        <w:spacing w:after="0" w:line="240" w:lineRule="auto"/>
        <w:ind w:left="226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F1FBB">
        <w:rPr>
          <w:rFonts w:ascii="Arial" w:eastAsia="Times New Roman" w:hAnsi="Arial" w:cs="Arial"/>
          <w:sz w:val="21"/>
          <w:szCs w:val="21"/>
          <w:lang w:eastAsia="pt-BR"/>
        </w:rPr>
        <w:t>A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7F1FBB">
        <w:rPr>
          <w:rFonts w:ascii="Arial" w:eastAsia="Times New Roman" w:hAnsi="Arial" w:cs="Arial"/>
          <w:sz w:val="21"/>
          <w:szCs w:val="21"/>
          <w:lang w:eastAsia="pt-BR"/>
        </w:rPr>
        <w:t>aprendizagem em Matemática está ligada à compreensão, isto é, à apreensão do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7F1FBB">
        <w:rPr>
          <w:rFonts w:ascii="Arial" w:eastAsia="Times New Roman" w:hAnsi="Arial" w:cs="Arial"/>
          <w:sz w:val="21"/>
          <w:szCs w:val="21"/>
          <w:lang w:eastAsia="pt-BR"/>
        </w:rPr>
        <w:t>significado; apreender o significado de um objeto ou acontecimento pressupõe vê-lo em suas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7F1FBB">
        <w:rPr>
          <w:rFonts w:ascii="Arial" w:eastAsia="Times New Roman" w:hAnsi="Arial" w:cs="Arial"/>
          <w:sz w:val="21"/>
          <w:szCs w:val="21"/>
          <w:lang w:eastAsia="pt-BR"/>
        </w:rPr>
        <w:t>relações com outros objetos e acontecimentos. Assim, o tratamento dos conteúdos em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7F1FBB">
        <w:rPr>
          <w:rFonts w:ascii="Arial" w:eastAsia="Times New Roman" w:hAnsi="Arial" w:cs="Arial"/>
          <w:sz w:val="21"/>
          <w:szCs w:val="21"/>
          <w:lang w:eastAsia="pt-BR"/>
        </w:rPr>
        <w:t>compartimentos estanques e numa rígida sucessão linear deve dar lugar a uma abordagem em que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7F1FBB">
        <w:rPr>
          <w:rFonts w:ascii="Arial" w:eastAsia="Times New Roman" w:hAnsi="Arial" w:cs="Arial"/>
          <w:sz w:val="21"/>
          <w:szCs w:val="21"/>
          <w:lang w:eastAsia="pt-BR"/>
        </w:rPr>
        <w:t>as conexões sejam favorecidas e destacadas. O significado da Matemática para o aluno resulta das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7F1FBB">
        <w:rPr>
          <w:rFonts w:ascii="Arial" w:eastAsia="Times New Roman" w:hAnsi="Arial" w:cs="Arial"/>
          <w:sz w:val="21"/>
          <w:szCs w:val="21"/>
          <w:lang w:eastAsia="pt-BR"/>
        </w:rPr>
        <w:t>conexões que ele estabelece entre ela e as demais disciplinas, entre ela e seu cotidiano e das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7F1FBB">
        <w:rPr>
          <w:rFonts w:ascii="Arial" w:eastAsia="Times New Roman" w:hAnsi="Arial" w:cs="Arial"/>
          <w:sz w:val="21"/>
          <w:szCs w:val="21"/>
          <w:lang w:eastAsia="pt-BR"/>
        </w:rPr>
        <w:t>conexões que ele estabelece entre os diferentes temas matemáticos.</w:t>
      </w:r>
    </w:p>
    <w:p w:rsidR="007F1FBB" w:rsidRDefault="007F1FBB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1A5CA6" w:rsidRDefault="001A5CA6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trazer o interesse de volta ou até mesmo despertar o gosto pela Matemática? Quem são os agentes responsáveis por tal missão e como farão para alcançar tal objetivo? Os questionamentos citados pretendem ser respondidos nas linhas que se seguem no escopo deste trabalho. </w:t>
      </w:r>
    </w:p>
    <w:p w:rsidR="00F744F9" w:rsidRDefault="00F744F9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F744F9" w:rsidRDefault="00F744F9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D8264B" w:rsidRDefault="00DA6B2C" w:rsidP="005913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9135F">
        <w:rPr>
          <w:rFonts w:ascii="Arial" w:hAnsi="Arial" w:cs="Arial"/>
          <w:b/>
          <w:sz w:val="24"/>
        </w:rPr>
        <w:t>O PROBLEMA NÃO É O PROBLEMA</w:t>
      </w:r>
    </w:p>
    <w:p w:rsidR="00F744F9" w:rsidRDefault="00F744F9" w:rsidP="00F744F9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b/>
          <w:sz w:val="24"/>
        </w:rPr>
      </w:pPr>
    </w:p>
    <w:p w:rsidR="00F744F9" w:rsidRPr="0059135F" w:rsidRDefault="00F744F9" w:rsidP="00F744F9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b/>
          <w:sz w:val="24"/>
        </w:rPr>
      </w:pPr>
    </w:p>
    <w:p w:rsidR="00D8264B" w:rsidRDefault="00D8264B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Quando um problema é proposto por alguém</w:t>
      </w:r>
      <w:r w:rsidR="00B627F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as pessoas geralmente o classificam como um desafio ou algo negativo que só quem o propôs pode resolver. Observe o método de Allan </w:t>
      </w:r>
      <w:proofErr w:type="spellStart"/>
      <w:r>
        <w:rPr>
          <w:rFonts w:ascii="Arial" w:hAnsi="Arial" w:cs="Arial"/>
          <w:sz w:val="24"/>
        </w:rPr>
        <w:t>Schoenfeld</w:t>
      </w:r>
      <w:proofErr w:type="spellEnd"/>
      <w:r>
        <w:rPr>
          <w:rFonts w:ascii="Arial" w:hAnsi="Arial" w:cs="Arial"/>
          <w:sz w:val="24"/>
        </w:rPr>
        <w:t>:</w:t>
      </w:r>
    </w:p>
    <w:p w:rsidR="00D8264B" w:rsidRDefault="00D8264B" w:rsidP="0092045D">
      <w:pPr>
        <w:spacing w:after="0" w:line="240" w:lineRule="auto"/>
        <w:ind w:left="2268"/>
        <w:jc w:val="both"/>
        <w:rPr>
          <w:rFonts w:ascii="Arial" w:hAnsi="Arial" w:cs="Arial"/>
          <w:sz w:val="24"/>
        </w:rPr>
      </w:pPr>
      <w:r w:rsidRPr="0092045D">
        <w:rPr>
          <w:rFonts w:ascii="Arial" w:hAnsi="Arial" w:cs="Arial"/>
          <w:sz w:val="20"/>
        </w:rPr>
        <w:lastRenderedPageBreak/>
        <w:t xml:space="preserve">“Escolho um problema cuja solução </w:t>
      </w:r>
      <w:proofErr w:type="gramStart"/>
      <w:r w:rsidRPr="0092045D">
        <w:rPr>
          <w:rFonts w:ascii="Arial" w:hAnsi="Arial" w:cs="Arial"/>
          <w:sz w:val="20"/>
        </w:rPr>
        <w:t>desconheço</w:t>
      </w:r>
      <w:proofErr w:type="gramEnd"/>
      <w:r w:rsidRPr="0092045D">
        <w:rPr>
          <w:rFonts w:ascii="Arial" w:hAnsi="Arial" w:cs="Arial"/>
          <w:sz w:val="20"/>
        </w:rPr>
        <w:t>. Digo aos alunos: ‘Vocês terão um teste pra fazer em casa. O prazo é de duas semanas. Conheço seus hábitos. Ninguém fará nada na primeira semana, só na seguinte. Por isso, aviso agora: caso dediquem apenas uma semana a essa questão, não conseguirão solucioná-la. Mas, se começarem a trabalhar no dia em que eu entregar o exame, se sentirão frustrados. Virão falar comigo: ‘É impossível’. Minha orientação será que continuem tentando. Na segunda semana, constatarão que estão progredindo bastante.”</w:t>
      </w:r>
    </w:p>
    <w:p w:rsidR="001A5CA6" w:rsidRDefault="001A5CA6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1A5CA6" w:rsidRDefault="0092045D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Este professor não utilizou nenhum mecanismo que qualquer escola não tenha, mas com toda certeza sua estratégia causa sempre um impacto em seus alunos. Ele não deixa os números ali e pronto, não! Ele dá um significado, um valor que deixará seus alunos intrigados a buscar a solução, pelo menos para confrontá-lo ou o impressionar, não importa, o objetivo foi alcançado, conseguiu despertar na classe o interesse necessário ao aprendizado.</w:t>
      </w:r>
    </w:p>
    <w:p w:rsidR="0092045D" w:rsidRDefault="00395500" w:rsidP="00395500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 notório que os alunos do ensino fundamental possuem muita dificuldade na compreensão ou abstração de conceitos matemáticos ou suas aplicações, principalmente aqueles que estão saindo do 5º ano (antiga quarta-série), muitas vezes carregados de jeitos de fazer, engessados com a maneira como “a </w:t>
      </w:r>
      <w:proofErr w:type="gramStart"/>
      <w:r>
        <w:rPr>
          <w:rFonts w:ascii="Arial" w:hAnsi="Arial" w:cs="Arial"/>
          <w:sz w:val="24"/>
        </w:rPr>
        <w:t>pró fulana</w:t>
      </w:r>
      <w:proofErr w:type="gramEnd"/>
      <w:r>
        <w:rPr>
          <w:rFonts w:ascii="Arial" w:hAnsi="Arial" w:cs="Arial"/>
          <w:sz w:val="24"/>
        </w:rPr>
        <w:t xml:space="preserve">” ensinou que torna difícil a compreensão dos assuntos. E ao chegarem ao Ensino Médio tornam-se, em sua maioria, resistentes às exigências cada vez mais colossais dos vestibulares e, mesmo capacitados a compreender </w:t>
      </w:r>
      <w:r w:rsidR="0059135F">
        <w:rPr>
          <w:rFonts w:ascii="Arial" w:hAnsi="Arial" w:cs="Arial"/>
          <w:sz w:val="24"/>
        </w:rPr>
        <w:t xml:space="preserve">tais </w:t>
      </w:r>
      <w:r>
        <w:rPr>
          <w:rFonts w:ascii="Arial" w:hAnsi="Arial" w:cs="Arial"/>
          <w:sz w:val="24"/>
        </w:rPr>
        <w:t>abstr</w:t>
      </w:r>
      <w:r w:rsidR="0059135F">
        <w:rPr>
          <w:rFonts w:ascii="Arial" w:hAnsi="Arial" w:cs="Arial"/>
          <w:sz w:val="24"/>
        </w:rPr>
        <w:t>ações, restringem-se à aversão d</w:t>
      </w:r>
      <w:r>
        <w:rPr>
          <w:rFonts w:ascii="Arial" w:hAnsi="Arial" w:cs="Arial"/>
          <w:sz w:val="24"/>
        </w:rPr>
        <w:t xml:space="preserve">o seu </w:t>
      </w:r>
      <w:r w:rsidR="0059135F">
        <w:rPr>
          <w:rFonts w:ascii="Arial" w:hAnsi="Arial" w:cs="Arial"/>
          <w:sz w:val="24"/>
        </w:rPr>
        <w:t xml:space="preserve">próprio </w:t>
      </w:r>
      <w:r>
        <w:rPr>
          <w:rFonts w:ascii="Arial" w:hAnsi="Arial" w:cs="Arial"/>
          <w:sz w:val="24"/>
        </w:rPr>
        <w:t>contexto social.</w:t>
      </w:r>
    </w:p>
    <w:p w:rsidR="00395500" w:rsidRPr="00AF1A83" w:rsidRDefault="00AF1A83" w:rsidP="00395500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Para </w:t>
      </w:r>
      <w:r w:rsidR="0059135F">
        <w:rPr>
          <w:rFonts w:ascii="Arial" w:hAnsi="Arial" w:cs="Arial"/>
          <w:sz w:val="24"/>
        </w:rPr>
        <w:t>a prática pedagógica n</w:t>
      </w:r>
      <w:r>
        <w:rPr>
          <w:rFonts w:ascii="Arial" w:hAnsi="Arial" w:cs="Arial"/>
          <w:sz w:val="24"/>
        </w:rPr>
        <w:t xml:space="preserve">o Ensino Fundamental (6º ao 9º ano) o professor deve fazer uma leitura dos interesses e necessidades dos alunos e adequá-los aos conteúdos em seu plano de aula. Para aqueles que ainda acham que os jogos só devem ser enfatizados no ensino para crianças, observe o que ensina </w:t>
      </w:r>
      <w:proofErr w:type="spellStart"/>
      <w:r w:rsidR="00B627F4">
        <w:rPr>
          <w:rFonts w:ascii="Arial" w:hAnsi="Arial" w:cs="Arial"/>
          <w:sz w:val="24"/>
        </w:rPr>
        <w:t>Brougére</w:t>
      </w:r>
      <w:proofErr w:type="spellEnd"/>
      <w:r w:rsidR="00B627F4">
        <w:rPr>
          <w:rFonts w:ascii="Arial" w:hAnsi="Arial" w:cs="Arial"/>
          <w:sz w:val="24"/>
        </w:rPr>
        <w:t xml:space="preserve"> (2004, p.04)</w:t>
      </w:r>
      <w:r w:rsidRPr="00AF1A83">
        <w:rPr>
          <w:rFonts w:ascii="Arial" w:hAnsi="Arial" w:cs="Arial"/>
          <w:sz w:val="24"/>
        </w:rPr>
        <w:t>: “O jogo pode ser destinado tanto à criança quanto ao adulto: ele não é restrito a uma faixa etária.</w:t>
      </w:r>
      <w:r w:rsidR="0059135F">
        <w:rPr>
          <w:rFonts w:ascii="Arial" w:hAnsi="Arial" w:cs="Arial"/>
          <w:sz w:val="24"/>
        </w:rPr>
        <w:t>”</w:t>
      </w:r>
    </w:p>
    <w:p w:rsidR="00AF1A83" w:rsidRDefault="00AF1A83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seu artigo Lúdico na Educação Matemática, </w:t>
      </w:r>
      <w:proofErr w:type="spellStart"/>
      <w:r>
        <w:rPr>
          <w:rFonts w:ascii="Arial" w:hAnsi="Arial" w:cs="Arial"/>
          <w:sz w:val="24"/>
        </w:rPr>
        <w:t>Darlylson</w:t>
      </w:r>
      <w:proofErr w:type="spellEnd"/>
      <w:r>
        <w:rPr>
          <w:rFonts w:ascii="Arial" w:hAnsi="Arial" w:cs="Arial"/>
          <w:sz w:val="24"/>
        </w:rPr>
        <w:t xml:space="preserve"> Santos e Eduardo da Silva</w:t>
      </w:r>
      <w:r w:rsidR="0059135F">
        <w:rPr>
          <w:rFonts w:ascii="Arial" w:hAnsi="Arial" w:cs="Arial"/>
          <w:sz w:val="24"/>
        </w:rPr>
        <w:t xml:space="preserve"> (2011)</w:t>
      </w:r>
      <w:r>
        <w:rPr>
          <w:rFonts w:ascii="Arial" w:hAnsi="Arial" w:cs="Arial"/>
          <w:sz w:val="24"/>
        </w:rPr>
        <w:t xml:space="preserve">, defendem que: </w:t>
      </w:r>
    </w:p>
    <w:p w:rsidR="001A5CA6" w:rsidRPr="00AF1A83" w:rsidRDefault="00AF1A83" w:rsidP="00AF1A83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AF1A83">
        <w:rPr>
          <w:rFonts w:ascii="Arial" w:hAnsi="Arial" w:cs="Arial"/>
          <w:sz w:val="20"/>
        </w:rPr>
        <w:t>A matemática faz parte de um conjunto de conhecimentos que devemos desenvolver, e possui sua importância dentro do contexto histórico-social. Conceituada sobre diversos pontos de vista, e em virtude da necessidade de mostrar que o professor pode trabalhar de uma forma alternativa em sala de aula, é proposto aqui o lúdico com o objetivo de tornar o ensino da matemática mais prazeroso, aumentando assim a motivação e o interesse. É por isso que a inclusão do lúdico na educação matemática (jogos educativos) deveria ser trabalhada desde cedo com as crianças, nas quais começam a se desenvolver a maturação do raciocínio lógico e espacial.</w:t>
      </w:r>
    </w:p>
    <w:p w:rsidR="001A5CA6" w:rsidRDefault="001A5CA6" w:rsidP="007F1FBB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76416" w:rsidRDefault="00576416" w:rsidP="0057641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O jogo, porém, não é a única ferramenta capaz de fazer emergir o interesse e atenção do aluno nas aulas de Matemática. Alguns professores têm recorrido à leitura para aumentar ou desenvolver um nível de concentração e raciocínio, como cita </w:t>
      </w:r>
      <w:proofErr w:type="spellStart"/>
      <w:r>
        <w:rPr>
          <w:rFonts w:ascii="Arial" w:hAnsi="Arial" w:cs="Arial"/>
          <w:sz w:val="24"/>
        </w:rPr>
        <w:t>Lacanallo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Mori</w:t>
      </w:r>
      <w:proofErr w:type="spellEnd"/>
      <w:r>
        <w:rPr>
          <w:rFonts w:ascii="Arial" w:hAnsi="Arial" w:cs="Arial"/>
          <w:sz w:val="24"/>
        </w:rPr>
        <w:t xml:space="preserve"> e Moraes (2011, p. 166) ao referir-se à leitura:</w:t>
      </w:r>
    </w:p>
    <w:p w:rsidR="00576416" w:rsidRDefault="00576416" w:rsidP="0057641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76416" w:rsidRDefault="00576416" w:rsidP="00576416">
      <w:pPr>
        <w:ind w:left="2268"/>
        <w:jc w:val="both"/>
        <w:rPr>
          <w:rFonts w:ascii="Arial" w:eastAsia="Times New Roman" w:hAnsi="Arial" w:cs="Arial"/>
          <w:sz w:val="20"/>
          <w:szCs w:val="23"/>
          <w:lang w:eastAsia="pt-BR"/>
        </w:rPr>
      </w:pPr>
      <w:r w:rsidRPr="00576416">
        <w:rPr>
          <w:rFonts w:ascii="Arial" w:eastAsia="Times New Roman" w:hAnsi="Arial" w:cs="Arial"/>
          <w:sz w:val="20"/>
          <w:szCs w:val="23"/>
          <w:lang w:eastAsia="pt-BR"/>
        </w:rPr>
        <w:t xml:space="preserve">Ao estabelecer relação entre significado e sentido, o homem toma consciência de um objeto ou conteúdo. Essa consciência é </w:t>
      </w:r>
      <w:proofErr w:type="gramStart"/>
      <w:r w:rsidRPr="00576416">
        <w:rPr>
          <w:rFonts w:ascii="Arial" w:eastAsia="Times New Roman" w:hAnsi="Arial" w:cs="Arial"/>
          <w:sz w:val="20"/>
          <w:szCs w:val="23"/>
          <w:lang w:eastAsia="pt-BR"/>
        </w:rPr>
        <w:t>decisiva para a formação do pensamento abstrato ou categorial e das demais funções psicológicas</w:t>
      </w:r>
      <w:proofErr w:type="gramEnd"/>
      <w:r w:rsidRPr="00576416">
        <w:rPr>
          <w:rFonts w:ascii="Arial" w:eastAsia="Times New Roman" w:hAnsi="Arial" w:cs="Arial"/>
          <w:sz w:val="20"/>
          <w:szCs w:val="23"/>
          <w:lang w:eastAsia="pt-BR"/>
        </w:rPr>
        <w:t xml:space="preserve"> superiores, dentre elas a memória arbitrária, a atenção voluntária</w:t>
      </w:r>
      <w:r>
        <w:rPr>
          <w:rFonts w:ascii="Arial" w:eastAsia="Times New Roman" w:hAnsi="Arial" w:cs="Arial"/>
          <w:sz w:val="20"/>
          <w:szCs w:val="23"/>
          <w:lang w:eastAsia="pt-BR"/>
        </w:rPr>
        <w:t>.</w:t>
      </w:r>
    </w:p>
    <w:p w:rsidR="00B63E9A" w:rsidRDefault="004F10D1" w:rsidP="00B63E9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0"/>
          <w:szCs w:val="23"/>
          <w:lang w:eastAsia="pt-BR"/>
        </w:rPr>
        <w:tab/>
      </w:r>
      <w:r w:rsidRPr="00B63E9A">
        <w:rPr>
          <w:rFonts w:ascii="Arial" w:eastAsia="Times New Roman" w:hAnsi="Arial" w:cs="Arial"/>
          <w:sz w:val="24"/>
          <w:szCs w:val="24"/>
          <w:lang w:eastAsia="pt-BR"/>
        </w:rPr>
        <w:t>Quando consegue significar o conteúdo, o aluno vigora a autonomia e tem sua auto-estima exponencialmente elevada, fazendo-o voltar-se para a Matemática de maneira mais amistosa, até que a torna sua amiga.</w:t>
      </w:r>
      <w:r w:rsidR="00B63E9A" w:rsidRPr="00B63E9A">
        <w:rPr>
          <w:rFonts w:ascii="Arial" w:eastAsia="Times New Roman" w:hAnsi="Arial" w:cs="Arial"/>
          <w:sz w:val="24"/>
          <w:szCs w:val="24"/>
          <w:lang w:eastAsia="pt-BR"/>
        </w:rPr>
        <w:t xml:space="preserve"> Ainda segundo as autoras: “as dificuldades encontradas pelos alunos na aprendizagem dos conhecimentos matemáticos estão fora do campo da própria matemática, o que dificulta buscar alternativas para saná-las</w:t>
      </w:r>
      <w:r w:rsidR="00B63E9A">
        <w:rPr>
          <w:rFonts w:ascii="Arial" w:eastAsia="Times New Roman" w:hAnsi="Arial" w:cs="Arial"/>
          <w:sz w:val="24"/>
          <w:szCs w:val="24"/>
          <w:lang w:eastAsia="pt-BR"/>
        </w:rPr>
        <w:t>”. As maiores dificuldades concentram-se no campo da leitura e interpretação dos termos e, por conseguinte, da questão.</w:t>
      </w:r>
    </w:p>
    <w:p w:rsidR="0059135F" w:rsidRDefault="0059135F" w:rsidP="00B63E9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35F" w:rsidRDefault="0059135F" w:rsidP="00B63E9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35F" w:rsidRPr="0059135F" w:rsidRDefault="0059135F" w:rsidP="0059135F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9135F">
        <w:rPr>
          <w:rFonts w:ascii="Arial" w:eastAsia="Times New Roman" w:hAnsi="Arial" w:cs="Arial"/>
          <w:b/>
          <w:sz w:val="24"/>
          <w:szCs w:val="24"/>
          <w:lang w:eastAsia="pt-BR"/>
        </w:rPr>
        <w:t>O PROBLEMA NÃO É DA MATEMÁTICA</w:t>
      </w:r>
    </w:p>
    <w:p w:rsidR="0059135F" w:rsidRDefault="0059135F" w:rsidP="00B63E9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35F" w:rsidRDefault="0059135F" w:rsidP="00B63E9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5CE9" w:rsidRDefault="0059135F" w:rsidP="00B63E9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Alguns professores seguem o jargão utilizado por seus alunos quando questionados sobre sua práxis pedagógica: “O problema é da Matemática, professor”, mas tal resposta é uma maneira covarde de fugir a uma situação que coloca seus métodos de ensino em xeque, e funciona como uma válvula de escape para sua responsabilidade pela aprendizagem de seus alunos.</w:t>
      </w:r>
    </w:p>
    <w:p w:rsidR="0059135F" w:rsidRDefault="00125CE9" w:rsidP="00125CE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Muitos professores acabam tratando o ensino da Matemática como algo repetitivo, onde os alunos devem aplicar apenas as</w:t>
      </w:r>
      <w:r w:rsidR="00B627F4">
        <w:rPr>
          <w:rFonts w:ascii="Arial" w:eastAsia="Times New Roman" w:hAnsi="Arial" w:cs="Arial"/>
          <w:sz w:val="24"/>
          <w:szCs w:val="24"/>
          <w:lang w:eastAsia="pt-BR"/>
        </w:rPr>
        <w:t xml:space="preserve"> regras e resolver às questões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como era ensinado na década de 70 e ainda persiste nos dias atuais. Conforme </w:t>
      </w:r>
      <w:proofErr w:type="spellStart"/>
      <w:r>
        <w:rPr>
          <w:rFonts w:ascii="Arial" w:hAnsi="Arial" w:cs="Arial"/>
          <w:sz w:val="24"/>
        </w:rPr>
        <w:t>Lacanallo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Mori</w:t>
      </w:r>
      <w:proofErr w:type="spellEnd"/>
      <w:r>
        <w:rPr>
          <w:rFonts w:ascii="Arial" w:hAnsi="Arial" w:cs="Arial"/>
          <w:sz w:val="24"/>
        </w:rPr>
        <w:t xml:space="preserve"> e Moraes (2011, p. 169):</w:t>
      </w:r>
    </w:p>
    <w:p w:rsidR="00125CE9" w:rsidRPr="00125CE9" w:rsidRDefault="00125CE9" w:rsidP="00125CE9">
      <w:pPr>
        <w:spacing w:after="0" w:line="240" w:lineRule="auto"/>
        <w:ind w:left="226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25CE9">
        <w:rPr>
          <w:rFonts w:ascii="Arial" w:eastAsia="Times New Roman" w:hAnsi="Arial" w:cs="Arial"/>
          <w:sz w:val="20"/>
          <w:szCs w:val="23"/>
          <w:lang w:eastAsia="pt-BR"/>
        </w:rPr>
        <w:t>Entendemos por análise a capacidade de examinar o e enunciado de uma situação-problema, decompor suas partes, escolher os procedimentos necessários à solução. Ao chegar à solução, chega-se à síntese desse processo, que será discutida e avaliada coletivamente ou individualmente para a verificação da resposta, observando-se se ela é eficaz. Esse processo precisa ser orientado em direção ao desenvolvimento das faculdades de análise e síntese.</w:t>
      </w:r>
      <w:r w:rsidRPr="00125CE9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</w:p>
    <w:p w:rsidR="00125CE9" w:rsidRDefault="00125CE9" w:rsidP="00B63E9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125CE9" w:rsidRDefault="00125CE9" w:rsidP="00B627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  <w:t>Muitos profissionais e especialistas da educação não querem preocupar-se em discutir tais soluções com os alunos, nem mesmo analisar com tanta ênfase as atividades, acabando por resolver as questões, deixar os alunos com dúvidas e delegar a responsabilidade à disciplina que é “mais difícil”, como se fosse alheia a qualquer outra área do conhecimento, portanto aceitável o insucesso de muitos.</w:t>
      </w:r>
    </w:p>
    <w:p w:rsidR="00124A16" w:rsidRDefault="0059135F" w:rsidP="00B627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124A16" w:rsidRDefault="00124A16" w:rsidP="00B627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4A16" w:rsidRPr="00483EC3" w:rsidRDefault="00124A16" w:rsidP="00B627F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3EC3">
        <w:rPr>
          <w:rFonts w:ascii="Arial" w:eastAsia="Times New Roman" w:hAnsi="Arial" w:cs="Arial"/>
          <w:b/>
          <w:sz w:val="24"/>
          <w:szCs w:val="24"/>
          <w:lang w:eastAsia="pt-BR"/>
        </w:rPr>
        <w:t>EXERCÍCIO DE FIXAÇÃO: A PRÁTICA NA ESCOLA</w:t>
      </w:r>
    </w:p>
    <w:p w:rsidR="00124A16" w:rsidRDefault="00124A16" w:rsidP="00B627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112E" w:rsidRDefault="0052112E" w:rsidP="00B627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35F" w:rsidRDefault="00124A16" w:rsidP="00B627F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endossar esta pesquisa, duas escolas particulares de pequeno e médio porte </w:t>
      </w:r>
      <w:r w:rsidR="00403D38">
        <w:rPr>
          <w:rFonts w:ascii="Arial" w:eastAsia="Times New Roman" w:hAnsi="Arial" w:cs="Arial"/>
          <w:sz w:val="24"/>
          <w:szCs w:val="24"/>
          <w:lang w:eastAsia="pt-BR"/>
        </w:rPr>
        <w:t>foram escolhidas</w:t>
      </w:r>
      <w:r w:rsidR="00B627F4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2E7889">
        <w:rPr>
          <w:rFonts w:ascii="Arial" w:eastAsia="Times New Roman" w:hAnsi="Arial" w:cs="Arial"/>
          <w:sz w:val="24"/>
          <w:szCs w:val="24"/>
          <w:lang w:eastAsia="pt-BR"/>
        </w:rPr>
        <w:t xml:space="preserve"> Colégio Alexandre Dumas (CAD), localizada em Boca da Mata, Cajazeiras, </w:t>
      </w:r>
      <w:proofErr w:type="gramStart"/>
      <w:r w:rsidR="002E7889">
        <w:rPr>
          <w:rFonts w:ascii="Arial" w:eastAsia="Times New Roman" w:hAnsi="Arial" w:cs="Arial"/>
          <w:sz w:val="24"/>
          <w:szCs w:val="24"/>
          <w:lang w:eastAsia="pt-BR"/>
        </w:rPr>
        <w:t>rua</w:t>
      </w:r>
      <w:proofErr w:type="gramEnd"/>
      <w:r w:rsidR="002E7889">
        <w:rPr>
          <w:rFonts w:ascii="Arial" w:eastAsia="Times New Roman" w:hAnsi="Arial" w:cs="Arial"/>
          <w:sz w:val="24"/>
          <w:szCs w:val="24"/>
          <w:lang w:eastAsia="pt-BR"/>
        </w:rPr>
        <w:t xml:space="preserve"> Principal, cuja diretora responsável é Danielle Dumas de Oliveira e o Centro Educacional Planeta Criança, localizada na Quadra A, </w:t>
      </w:r>
      <w:proofErr w:type="spellStart"/>
      <w:r w:rsidR="002E7889">
        <w:rPr>
          <w:rFonts w:ascii="Arial" w:eastAsia="Times New Roman" w:hAnsi="Arial" w:cs="Arial"/>
          <w:sz w:val="24"/>
          <w:szCs w:val="24"/>
          <w:lang w:eastAsia="pt-BR"/>
        </w:rPr>
        <w:t>cam</w:t>
      </w:r>
      <w:proofErr w:type="spellEnd"/>
      <w:r w:rsidR="002E788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="002E7889">
        <w:rPr>
          <w:rFonts w:ascii="Arial" w:eastAsia="Times New Roman" w:hAnsi="Arial" w:cs="Arial"/>
          <w:sz w:val="24"/>
          <w:szCs w:val="24"/>
          <w:lang w:eastAsia="pt-BR"/>
        </w:rPr>
        <w:t>16, nº</w:t>
      </w:r>
      <w:proofErr w:type="gramEnd"/>
      <w:r w:rsidR="002E7889">
        <w:rPr>
          <w:rFonts w:ascii="Arial" w:eastAsia="Times New Roman" w:hAnsi="Arial" w:cs="Arial"/>
          <w:sz w:val="24"/>
          <w:szCs w:val="24"/>
          <w:lang w:eastAsia="pt-BR"/>
        </w:rPr>
        <w:t xml:space="preserve"> 3, Fazenda Grande I, cuja diretora é Sandra Assunção do Amor Divino que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foram </w:t>
      </w:r>
      <w:r w:rsidR="00B627F4">
        <w:rPr>
          <w:rFonts w:ascii="Arial" w:eastAsia="Times New Roman" w:hAnsi="Arial" w:cs="Arial"/>
          <w:sz w:val="24"/>
          <w:szCs w:val="24"/>
          <w:lang w:eastAsia="pt-BR"/>
        </w:rPr>
        <w:t xml:space="preserve">selecionadas </w:t>
      </w:r>
      <w:r>
        <w:rPr>
          <w:rFonts w:ascii="Arial" w:eastAsia="Times New Roman" w:hAnsi="Arial" w:cs="Arial"/>
          <w:sz w:val="24"/>
          <w:szCs w:val="24"/>
          <w:lang w:eastAsia="pt-BR"/>
        </w:rPr>
        <w:t>para análise do comportamento de algumas turmas referente ao aprendizado da Matemática</w:t>
      </w:r>
      <w:r w:rsidR="00E06E4A">
        <w:rPr>
          <w:rFonts w:ascii="Arial" w:eastAsia="Times New Roman" w:hAnsi="Arial" w:cs="Arial"/>
          <w:sz w:val="24"/>
          <w:szCs w:val="24"/>
          <w:lang w:eastAsia="pt-BR"/>
        </w:rPr>
        <w:t xml:space="preserve"> e implantação de algumas ideais aqui descritas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2112E">
        <w:rPr>
          <w:rFonts w:ascii="Arial" w:eastAsia="Times New Roman" w:hAnsi="Arial" w:cs="Arial"/>
          <w:sz w:val="24"/>
          <w:szCs w:val="24"/>
          <w:lang w:eastAsia="pt-BR"/>
        </w:rPr>
        <w:t xml:space="preserve">destacam-se </w:t>
      </w:r>
      <w:r>
        <w:rPr>
          <w:rFonts w:ascii="Arial" w:eastAsia="Times New Roman" w:hAnsi="Arial" w:cs="Arial"/>
          <w:sz w:val="24"/>
          <w:szCs w:val="24"/>
          <w:lang w:eastAsia="pt-BR"/>
        </w:rPr>
        <w:t>as seguinte</w:t>
      </w:r>
      <w:r w:rsidR="002F66A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211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7889">
        <w:rPr>
          <w:rFonts w:ascii="Arial" w:eastAsia="Times New Roman" w:hAnsi="Arial" w:cs="Arial"/>
          <w:sz w:val="24"/>
          <w:szCs w:val="24"/>
          <w:lang w:eastAsia="pt-BR"/>
        </w:rPr>
        <w:t xml:space="preserve">turmas 6º, 7º, 8º e </w:t>
      </w:r>
      <w:r w:rsidR="0052112E">
        <w:rPr>
          <w:rFonts w:ascii="Arial" w:eastAsia="Times New Roman" w:hAnsi="Arial" w:cs="Arial"/>
          <w:sz w:val="24"/>
          <w:szCs w:val="24"/>
          <w:lang w:eastAsia="pt-BR"/>
        </w:rPr>
        <w:t xml:space="preserve">9º ano do Ensino Fundamental </w:t>
      </w:r>
      <w:r w:rsidR="00E06E4A">
        <w:rPr>
          <w:rFonts w:ascii="Arial" w:eastAsia="Times New Roman" w:hAnsi="Arial" w:cs="Arial"/>
          <w:sz w:val="24"/>
          <w:szCs w:val="24"/>
          <w:lang w:eastAsia="pt-BR"/>
        </w:rPr>
        <w:t>e 1º ano do Ensino Médio.</w:t>
      </w:r>
    </w:p>
    <w:p w:rsidR="0052112E" w:rsidRDefault="0052112E" w:rsidP="00B627F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Foi realizada uma intervenção pedagógica para aumentar o nível de atenção dos alunos. Seguindo o sistema abaixo:</w:t>
      </w:r>
    </w:p>
    <w:p w:rsidR="0052112E" w:rsidRDefault="0052112E" w:rsidP="00B627F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1º Momento: Leitura de textos reflexivos, anedotas, contos, versículos bíblicos e música.</w:t>
      </w:r>
    </w:p>
    <w:p w:rsidR="0052112E" w:rsidRDefault="0052112E" w:rsidP="00B627F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2º Momento: Aula expositiva, com recurso do livro didático, quadro e piloto.</w:t>
      </w:r>
    </w:p>
    <w:p w:rsidR="0052112E" w:rsidRDefault="0052112E" w:rsidP="00B627F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3º Momento: </w:t>
      </w:r>
      <w:r w:rsidR="006F516E">
        <w:rPr>
          <w:rFonts w:ascii="Arial" w:eastAsia="Times New Roman" w:hAnsi="Arial" w:cs="Arial"/>
          <w:sz w:val="24"/>
          <w:szCs w:val="24"/>
          <w:lang w:eastAsia="pt-BR"/>
        </w:rPr>
        <w:t>síntese do assunto e exercício para casa.</w:t>
      </w:r>
    </w:p>
    <w:p w:rsidR="006F516E" w:rsidRDefault="006F516E" w:rsidP="00B627F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Tal planejamento foi utilizado em todas as turmas em estudo e foi constatado que houve um maior aproveitamento qualitativo na disciplina, em relação ao interesse, cerca de 80% começaram a prestar mais atenção na aula, criaram grupos de estudo, e a relação professor-aluno foi intensificada a ponto de gerar uma sensação de pertencimento e ide</w:t>
      </w:r>
      <w:r w:rsidR="00E06E4A">
        <w:rPr>
          <w:rFonts w:ascii="Arial" w:eastAsia="Times New Roman" w:hAnsi="Arial" w:cs="Arial"/>
          <w:sz w:val="24"/>
          <w:szCs w:val="24"/>
          <w:lang w:eastAsia="pt-BR"/>
        </w:rPr>
        <w:t>ntificação, situação esta que despertou elogios da coordenação e direção.</w:t>
      </w:r>
    </w:p>
    <w:p w:rsidR="00E06E4A" w:rsidRDefault="00E06E4A" w:rsidP="00B627F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turma do 1º ano foi resistente no início, mas acabou por entender </w:t>
      </w:r>
      <w:r w:rsidR="002E7889">
        <w:rPr>
          <w:rFonts w:ascii="Arial" w:eastAsia="Times New Roman" w:hAnsi="Arial" w:cs="Arial"/>
          <w:sz w:val="24"/>
          <w:szCs w:val="24"/>
          <w:lang w:eastAsia="pt-BR"/>
        </w:rPr>
        <w:t xml:space="preserve">a importância dos textos para o entendimento dos problemas e das diversos algoritmos que resolveriam. Houve também a inserção do projeto Matemática em </w:t>
      </w:r>
      <w:r w:rsidR="002E788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Ação que consiste na aplicação da Geometria na criação de jogos educativos por todos os alunos, divididos em grupos de 5 a </w:t>
      </w:r>
      <w:proofErr w:type="gramStart"/>
      <w:r w:rsidR="002E7889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="002E7889">
        <w:rPr>
          <w:rFonts w:ascii="Arial" w:eastAsia="Times New Roman" w:hAnsi="Arial" w:cs="Arial"/>
          <w:sz w:val="24"/>
          <w:szCs w:val="24"/>
          <w:lang w:eastAsia="pt-BR"/>
        </w:rPr>
        <w:t xml:space="preserve"> pessoas que confeccionaram seus próprios jogos utilizando ângulos, figuras geométricas e outras concepções matemáticas que tornaram possível a execução deste trabalho.</w:t>
      </w:r>
    </w:p>
    <w:p w:rsidR="002E7889" w:rsidRDefault="002E7889" w:rsidP="00B627F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889" w:rsidRDefault="00B627F4" w:rsidP="00B627F4">
      <w:pPr>
        <w:tabs>
          <w:tab w:val="left" w:pos="4170"/>
        </w:tabs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2E7889" w:rsidRPr="00483EC3" w:rsidRDefault="002E7889" w:rsidP="002E7889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3EC3">
        <w:rPr>
          <w:rFonts w:ascii="Arial" w:eastAsia="Times New Roman" w:hAnsi="Arial" w:cs="Arial"/>
          <w:b/>
          <w:sz w:val="24"/>
          <w:szCs w:val="24"/>
          <w:lang w:eastAsia="pt-BR"/>
        </w:rPr>
        <w:t>CONSIDERAÇÕES FINAIS</w:t>
      </w:r>
    </w:p>
    <w:p w:rsidR="002E7889" w:rsidRDefault="002E7889" w:rsidP="002E7889">
      <w:pPr>
        <w:pStyle w:val="PargrafodaLista"/>
        <w:ind w:left="106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889" w:rsidRDefault="002E7889" w:rsidP="002E7889">
      <w:pPr>
        <w:ind w:left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7889" w:rsidRDefault="00D64409" w:rsidP="00403D3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prática pedagógica é o que valida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capacidade do professor</w:t>
      </w:r>
      <w:r w:rsidR="00B627F4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 vivência nessas duas escolas confirmaram os estudos realizados sobre a concentração dos alunos nas aulas de Matemáticas, ainda mais comprovadas quando os pais e a escola começaram a trabalhar com o mesmo propósito, os pais por sua vez em casa, problematizando situações e fazendo seus filhos refletir e a escola que foi totalmente compreensiva com o estudo, provendo todo o material necessário para a análise.</w:t>
      </w:r>
    </w:p>
    <w:p w:rsidR="00D64409" w:rsidRDefault="00D64409" w:rsidP="00B627F4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Tal análise, no entanto, estende-se a qualquer professor de exatas, o us</w:t>
      </w:r>
      <w:r w:rsidR="00B627F4">
        <w:rPr>
          <w:rFonts w:ascii="Arial" w:eastAsia="Times New Roman" w:hAnsi="Arial" w:cs="Arial"/>
          <w:sz w:val="24"/>
          <w:szCs w:val="24"/>
          <w:lang w:eastAsia="pt-BR"/>
        </w:rPr>
        <w:t>o de números alienados não gera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aprendizado por si, mas a re-significação destes fazem com o aluno que antes detestava calcular, sinta-se impelido a descobrir o sentido, a resolver os problemas.</w:t>
      </w:r>
    </w:p>
    <w:p w:rsidR="00D64409" w:rsidRPr="002E7889" w:rsidRDefault="00D64409" w:rsidP="00B627F4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Cabe ao professor, incentivá-lo, animá-lo, provocá-lo, pois o aluno </w:t>
      </w:r>
      <w:r w:rsidR="00483EC3">
        <w:rPr>
          <w:rFonts w:ascii="Arial" w:eastAsia="Times New Roman" w:hAnsi="Arial" w:cs="Arial"/>
          <w:sz w:val="24"/>
          <w:szCs w:val="24"/>
          <w:lang w:eastAsia="pt-BR"/>
        </w:rPr>
        <w:t>não pode acomodar-se nas respostas prontas dos professores ou ficar na apatia e não responder às questões, mas cabe também à escola proporcionar condições tais que permitam o uso das tecnologias disponíveis, dos espaços abertos e das imediações das instalações como o campo de estudo e pesquisa do aluno. A vivência serviu também para demonstrar a capacidade que o aluno possui de concentrar-se quando algo de seu verdadeiro interesse está em jogo, deve-se, portanto, buscar o que move ao aluno, o que o faz levantar da cama à noite, o que o faz sonhar e acreditar que um dia, contrariando a todos os cálculos feitos sobre e a partir de sua vida, superar</w:t>
      </w:r>
      <w:r w:rsidR="00403D38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483EC3">
        <w:rPr>
          <w:rFonts w:ascii="Arial" w:eastAsia="Times New Roman" w:hAnsi="Arial" w:cs="Arial"/>
          <w:sz w:val="24"/>
          <w:szCs w:val="24"/>
          <w:lang w:eastAsia="pt-BR"/>
        </w:rPr>
        <w:t xml:space="preserve"> todas as expectativas, como queria demonstrar.</w:t>
      </w:r>
    </w:p>
    <w:p w:rsidR="006F516E" w:rsidRPr="00F744F9" w:rsidRDefault="00483EC3" w:rsidP="00483EC3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744F9">
        <w:rPr>
          <w:rFonts w:ascii="Arial" w:eastAsia="Times New Roman" w:hAnsi="Arial" w:cs="Arial"/>
          <w:b/>
          <w:sz w:val="24"/>
          <w:szCs w:val="24"/>
          <w:lang w:eastAsia="pt-BR"/>
        </w:rPr>
        <w:t>REFERÊNCIAS BIBLIOGRÁFICAS</w:t>
      </w:r>
      <w:r w:rsidR="00837C6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ELETRÔNICAS</w:t>
      </w:r>
    </w:p>
    <w:p w:rsidR="00483EC3" w:rsidRPr="00F744F9" w:rsidRDefault="00483EC3" w:rsidP="00483EC3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3EC3" w:rsidRPr="00B63E9A" w:rsidRDefault="00483EC3" w:rsidP="00483EC3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3EC3" w:rsidRPr="00F744F9" w:rsidRDefault="00483EC3" w:rsidP="00F74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5CA6">
        <w:rPr>
          <w:rFonts w:ascii="Arial" w:eastAsia="Times New Roman" w:hAnsi="Arial" w:cs="Arial"/>
          <w:sz w:val="24"/>
          <w:szCs w:val="24"/>
          <w:lang w:eastAsia="pt-BR"/>
        </w:rPr>
        <w:t xml:space="preserve">Revista Semestral da Associação Brasileira de Psicologia Escolar e Educacional, </w:t>
      </w:r>
      <w:r w:rsidR="00F744F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1A5CA6">
        <w:rPr>
          <w:rFonts w:ascii="Arial" w:eastAsia="Times New Roman" w:hAnsi="Arial" w:cs="Arial"/>
          <w:sz w:val="24"/>
          <w:szCs w:val="24"/>
          <w:lang w:eastAsia="pt-BR"/>
        </w:rPr>
        <w:t>P. Volume 14, Número 2, Julho/Dezembro de 2010:</w:t>
      </w:r>
      <w:r w:rsidRPr="00F744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A5CA6">
        <w:rPr>
          <w:rFonts w:ascii="Arial" w:eastAsia="Times New Roman" w:hAnsi="Arial" w:cs="Arial"/>
          <w:sz w:val="24"/>
          <w:szCs w:val="24"/>
          <w:lang w:eastAsia="pt-BR"/>
        </w:rPr>
        <w:t>193-201</w:t>
      </w:r>
      <w:r w:rsidRPr="00F744F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83EC3" w:rsidRPr="001A5CA6" w:rsidRDefault="00483EC3" w:rsidP="00F74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44F9">
        <w:rPr>
          <w:rFonts w:ascii="Arial" w:eastAsia="Times New Roman" w:hAnsi="Arial" w:cs="Arial"/>
          <w:sz w:val="24"/>
          <w:szCs w:val="24"/>
          <w:lang w:eastAsia="pt-BR"/>
        </w:rPr>
        <w:t xml:space="preserve">Fora de Série – </w:t>
      </w:r>
      <w:proofErr w:type="spellStart"/>
      <w:r w:rsidRPr="00F744F9">
        <w:rPr>
          <w:rFonts w:ascii="Arial" w:eastAsia="Times New Roman" w:hAnsi="Arial" w:cs="Arial"/>
          <w:sz w:val="24"/>
          <w:szCs w:val="24"/>
          <w:lang w:eastAsia="pt-BR"/>
        </w:rPr>
        <w:t>Outliers</w:t>
      </w:r>
      <w:proofErr w:type="spellEnd"/>
      <w:r w:rsidRPr="00F744F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744F9">
        <w:rPr>
          <w:rFonts w:ascii="Arial" w:eastAsia="Times New Roman" w:hAnsi="Arial" w:cs="Arial"/>
          <w:sz w:val="24"/>
          <w:szCs w:val="24"/>
          <w:lang w:eastAsia="pt-BR"/>
        </w:rPr>
        <w:t>Malcom</w:t>
      </w:r>
      <w:proofErr w:type="spellEnd"/>
      <w:r w:rsidRPr="00F744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744F9">
        <w:rPr>
          <w:rFonts w:ascii="Arial" w:eastAsia="Times New Roman" w:hAnsi="Arial" w:cs="Arial"/>
          <w:sz w:val="24"/>
          <w:szCs w:val="24"/>
          <w:lang w:eastAsia="pt-BR"/>
        </w:rPr>
        <w:t>Gladwell</w:t>
      </w:r>
      <w:proofErr w:type="spellEnd"/>
      <w:r w:rsidRPr="00F744F9">
        <w:rPr>
          <w:rFonts w:ascii="Arial" w:eastAsia="Times New Roman" w:hAnsi="Arial" w:cs="Arial"/>
          <w:sz w:val="24"/>
          <w:szCs w:val="24"/>
          <w:lang w:eastAsia="pt-BR"/>
        </w:rPr>
        <w:t>, 2008, Editora Sextante, pag. 223.</w:t>
      </w:r>
    </w:p>
    <w:p w:rsidR="001A5CA6" w:rsidRPr="00F744F9" w:rsidRDefault="00483EC3" w:rsidP="00F7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4F9">
        <w:rPr>
          <w:rFonts w:ascii="Arial" w:hAnsi="Arial" w:cs="Arial"/>
          <w:sz w:val="24"/>
          <w:szCs w:val="24"/>
        </w:rPr>
        <w:t xml:space="preserve">MEC. </w:t>
      </w:r>
      <w:r w:rsidRPr="00F744F9">
        <w:rPr>
          <w:rFonts w:ascii="Arial" w:hAnsi="Arial" w:cs="Arial"/>
          <w:b/>
          <w:sz w:val="24"/>
          <w:szCs w:val="24"/>
        </w:rPr>
        <w:t>Ensino Médio</w:t>
      </w:r>
      <w:r w:rsidRPr="00F744F9">
        <w:rPr>
          <w:rFonts w:ascii="Arial" w:hAnsi="Arial" w:cs="Arial"/>
          <w:sz w:val="24"/>
          <w:szCs w:val="24"/>
        </w:rPr>
        <w:t>. Disponível em:</w:t>
      </w:r>
      <w:r w:rsidR="00F744F9" w:rsidRPr="00F744F9">
        <w:rPr>
          <w:rFonts w:ascii="Arial" w:hAnsi="Arial" w:cs="Arial"/>
          <w:sz w:val="24"/>
          <w:szCs w:val="24"/>
        </w:rPr>
        <w:t xml:space="preserve"> </w:t>
      </w:r>
      <w:r w:rsidRPr="00F744F9">
        <w:rPr>
          <w:rFonts w:ascii="Arial" w:hAnsi="Arial" w:cs="Arial"/>
          <w:sz w:val="24"/>
          <w:szCs w:val="24"/>
        </w:rPr>
        <w:t>www.portal.mec.gov.br</w:t>
      </w:r>
      <w:hyperlink r:id="rId5" w:history="1">
        <w:r w:rsidR="001A5CA6" w:rsidRPr="00F744F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/seb/arquivos/pdf/</w:t>
        </w:r>
        <w:proofErr w:type="gramStart"/>
        <w:r w:rsidR="001A5CA6" w:rsidRPr="00F744F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EnsMed</w:t>
        </w:r>
        <w:proofErr w:type="gramEnd"/>
        <w:r w:rsidR="001A5CA6" w:rsidRPr="00F744F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/expensmat_iicap1.pdf</w:t>
        </w:r>
      </w:hyperlink>
    </w:p>
    <w:p w:rsidR="001A5CA6" w:rsidRPr="00F744F9" w:rsidRDefault="00483EC3" w:rsidP="00F7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4F9">
        <w:rPr>
          <w:rFonts w:ascii="Arial" w:hAnsi="Arial" w:cs="Arial"/>
          <w:sz w:val="24"/>
          <w:szCs w:val="24"/>
        </w:rPr>
        <w:t xml:space="preserve">MEC. </w:t>
      </w:r>
      <w:r w:rsidR="00F744F9" w:rsidRPr="00F744F9">
        <w:rPr>
          <w:rFonts w:ascii="Arial" w:hAnsi="Arial" w:cs="Arial"/>
          <w:b/>
          <w:sz w:val="24"/>
          <w:szCs w:val="24"/>
        </w:rPr>
        <w:t>PCN</w:t>
      </w:r>
      <w:r w:rsidRPr="00F744F9">
        <w:rPr>
          <w:rFonts w:ascii="Arial" w:hAnsi="Arial" w:cs="Arial"/>
          <w:sz w:val="24"/>
          <w:szCs w:val="24"/>
        </w:rPr>
        <w:t xml:space="preserve">. Disponível </w:t>
      </w:r>
      <w:proofErr w:type="gramStart"/>
      <w:r w:rsidRPr="00F744F9">
        <w:rPr>
          <w:rFonts w:ascii="Arial" w:hAnsi="Arial" w:cs="Arial"/>
          <w:sz w:val="24"/>
          <w:szCs w:val="24"/>
        </w:rPr>
        <w:t>em:</w:t>
      </w:r>
      <w:proofErr w:type="gramEnd"/>
      <w:hyperlink r:id="rId6" w:history="1">
        <w:r w:rsidR="00F744F9" w:rsidRPr="00F744F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www.portal.mec.gov.br/seb/arquivos/pdf/livro03.pdf</w:t>
        </w:r>
      </w:hyperlink>
    </w:p>
    <w:p w:rsidR="001A5CA6" w:rsidRPr="00F744F9" w:rsidRDefault="00F744F9" w:rsidP="00F744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4F9">
        <w:rPr>
          <w:rFonts w:ascii="Arial" w:hAnsi="Arial" w:cs="Arial"/>
          <w:sz w:val="24"/>
          <w:szCs w:val="24"/>
        </w:rPr>
        <w:t xml:space="preserve">MEC. </w:t>
      </w:r>
      <w:r w:rsidRPr="00F744F9">
        <w:rPr>
          <w:rFonts w:ascii="Arial" w:hAnsi="Arial" w:cs="Arial"/>
          <w:b/>
          <w:sz w:val="24"/>
          <w:szCs w:val="24"/>
        </w:rPr>
        <w:t>Lúdico na Educação</w:t>
      </w:r>
      <w:r w:rsidRPr="00F744F9">
        <w:rPr>
          <w:rFonts w:ascii="Arial" w:hAnsi="Arial" w:cs="Arial"/>
          <w:sz w:val="24"/>
          <w:szCs w:val="24"/>
        </w:rPr>
        <w:t xml:space="preserve">. Disponível em: </w:t>
      </w:r>
      <w:r w:rsidR="00AF1A83" w:rsidRPr="00F744F9">
        <w:rPr>
          <w:rFonts w:ascii="Arial" w:hAnsi="Arial" w:cs="Arial"/>
          <w:sz w:val="24"/>
          <w:szCs w:val="24"/>
        </w:rPr>
        <w:t>www.ebah.com.br/content/ABAAAe8W0AC/ludico-na-educacao-matematica</w:t>
      </w:r>
    </w:p>
    <w:sectPr w:rsidR="001A5CA6" w:rsidRPr="00F744F9" w:rsidSect="003B419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46F2"/>
    <w:multiLevelType w:val="hybridMultilevel"/>
    <w:tmpl w:val="003C3F34"/>
    <w:lvl w:ilvl="0" w:tplc="D3A60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B419F"/>
    <w:rsid w:val="00060B4C"/>
    <w:rsid w:val="00124A16"/>
    <w:rsid w:val="00125CE9"/>
    <w:rsid w:val="001A5CA6"/>
    <w:rsid w:val="002E7889"/>
    <w:rsid w:val="002F66A9"/>
    <w:rsid w:val="00395500"/>
    <w:rsid w:val="003B419F"/>
    <w:rsid w:val="00403D38"/>
    <w:rsid w:val="00483EC3"/>
    <w:rsid w:val="004F10D1"/>
    <w:rsid w:val="0052112E"/>
    <w:rsid w:val="0054042C"/>
    <w:rsid w:val="00576416"/>
    <w:rsid w:val="0059135F"/>
    <w:rsid w:val="00695148"/>
    <w:rsid w:val="006F516E"/>
    <w:rsid w:val="007F1FBB"/>
    <w:rsid w:val="00837C68"/>
    <w:rsid w:val="008A4561"/>
    <w:rsid w:val="0092045D"/>
    <w:rsid w:val="00A41BB4"/>
    <w:rsid w:val="00AF1A83"/>
    <w:rsid w:val="00B627F4"/>
    <w:rsid w:val="00B63E9A"/>
    <w:rsid w:val="00D64409"/>
    <w:rsid w:val="00D8264B"/>
    <w:rsid w:val="00DA6B2C"/>
    <w:rsid w:val="00DC5647"/>
    <w:rsid w:val="00E06E4A"/>
    <w:rsid w:val="00F7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5CA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1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mec.gov.br/seb/arquivos/pdf/livro03.pdf" TargetMode="External"/><Relationship Id="rId5" Type="http://schemas.openxmlformats.org/officeDocument/2006/relationships/hyperlink" Target="http://portal.mec.gov.br/seb/arquivos/pdf/EnsMed/expensmat_iicap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2045</Words>
  <Characters>11045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Itanujara Matos</dc:creator>
  <cp:keywords/>
  <dc:description/>
  <cp:lastModifiedBy>Itanujara Matos</cp:lastModifiedBy>
  <cp:revision>10</cp:revision>
  <dcterms:created xsi:type="dcterms:W3CDTF">2014-07-15T23:11:00Z</dcterms:created>
  <dcterms:modified xsi:type="dcterms:W3CDTF">2015-02-25T13:46:00Z</dcterms:modified>
</cp:coreProperties>
</file>