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21" w:rsidRPr="005C51AA" w:rsidRDefault="00027121" w:rsidP="00027121">
      <w:pPr>
        <w:pStyle w:val="Padro"/>
        <w:tabs>
          <w:tab w:val="left" w:pos="0"/>
        </w:tabs>
        <w:spacing w:before="57" w:after="57" w:line="360" w:lineRule="auto"/>
        <w:jc w:val="center"/>
        <w:rPr>
          <w:rFonts w:cs="Times New Roman"/>
        </w:rPr>
      </w:pPr>
      <w:r>
        <w:rPr>
          <w:rFonts w:eastAsia="Calibri" w:cs="Times New Roman"/>
          <w:b/>
          <w:bCs/>
        </w:rPr>
        <w:t>BAIRRO SANTA LUZIA - BOA VISTA-RR</w:t>
      </w:r>
      <w:r w:rsidRPr="00047F8F">
        <w:rPr>
          <w:rFonts w:eastAsia="Calibri" w:cs="Times New Roman"/>
          <w:b/>
          <w:bCs/>
        </w:rPr>
        <w:t xml:space="preserve">: </w:t>
      </w:r>
      <w:r>
        <w:rPr>
          <w:rFonts w:eastAsia="Calibri" w:cs="Times New Roman"/>
          <w:bCs/>
        </w:rPr>
        <w:t>NATURALIDADE MAJORITÁRIA, MARANHENSE.</w:t>
      </w:r>
    </w:p>
    <w:p w:rsidR="00027121" w:rsidRPr="00047F8F" w:rsidRDefault="00E37E7F" w:rsidP="00027121">
      <w:pPr>
        <w:pStyle w:val="Padro"/>
        <w:spacing w:after="0" w:line="100" w:lineRule="atLeast"/>
        <w:jc w:val="right"/>
        <w:rPr>
          <w:rFonts w:cs="Times New Roman"/>
        </w:rPr>
      </w:pPr>
      <w:r>
        <w:rPr>
          <w:rFonts w:eastAsia="Calibri" w:cs="Times New Roman"/>
        </w:rPr>
        <w:t>Germano Lopes Ângelo</w:t>
      </w:r>
      <w:r w:rsidR="00027121" w:rsidRPr="00047F8F">
        <w:rPr>
          <w:rStyle w:val="ncoradenotaderodap"/>
          <w:rFonts w:eastAsia="Calibri" w:cs="Times New Roman"/>
        </w:rPr>
        <w:footnoteReference w:id="2"/>
      </w:r>
    </w:p>
    <w:p w:rsidR="00027121" w:rsidRPr="00047F8F" w:rsidRDefault="00E37E7F" w:rsidP="00027121">
      <w:pPr>
        <w:pStyle w:val="Padro"/>
        <w:spacing w:after="0" w:line="100" w:lineRule="atLeast"/>
        <w:jc w:val="right"/>
        <w:rPr>
          <w:rFonts w:cs="Times New Roman"/>
        </w:rPr>
      </w:pPr>
      <w:r>
        <w:rPr>
          <w:rFonts w:eastAsia="Calibri" w:cs="Times New Roman"/>
        </w:rPr>
        <w:t>Pedro Lima da Costa</w:t>
      </w:r>
      <w:r w:rsidR="00027121" w:rsidRPr="00047F8F">
        <w:rPr>
          <w:rStyle w:val="ncoradenotaderodap"/>
          <w:rFonts w:eastAsia="Calibri" w:cs="Times New Roman"/>
        </w:rPr>
        <w:footnoteReference w:id="3"/>
      </w:r>
    </w:p>
    <w:p w:rsidR="00027121" w:rsidRPr="00047F8F" w:rsidRDefault="00027121" w:rsidP="00027121">
      <w:pPr>
        <w:pStyle w:val="Padro"/>
        <w:spacing w:after="0" w:line="100" w:lineRule="atLeast"/>
        <w:jc w:val="right"/>
        <w:rPr>
          <w:rFonts w:cs="Times New Roman"/>
        </w:rPr>
      </w:pPr>
    </w:p>
    <w:p w:rsidR="00CC246D" w:rsidRDefault="00CC246D" w:rsidP="00CC246D">
      <w:pPr>
        <w:pStyle w:val="Padro"/>
        <w:spacing w:line="240" w:lineRule="auto"/>
        <w:jc w:val="both"/>
        <w:rPr>
          <w:rFonts w:cs="Times New Roman"/>
          <w:b/>
        </w:rPr>
      </w:pPr>
    </w:p>
    <w:p w:rsidR="00027121" w:rsidRPr="00047F8F" w:rsidRDefault="00027121" w:rsidP="00CC246D">
      <w:pPr>
        <w:pStyle w:val="Padro"/>
        <w:spacing w:line="240" w:lineRule="auto"/>
        <w:jc w:val="both"/>
        <w:rPr>
          <w:rFonts w:cs="Times New Roman"/>
        </w:rPr>
      </w:pPr>
      <w:r w:rsidRPr="00027121">
        <w:rPr>
          <w:rFonts w:cs="Times New Roman"/>
          <w:b/>
        </w:rPr>
        <w:t xml:space="preserve">Resumo: </w:t>
      </w:r>
      <w:r w:rsidRPr="00027121">
        <w:rPr>
          <w:rFonts w:cs="Times New Roman"/>
        </w:rPr>
        <w:t>Este artigo</w:t>
      </w:r>
      <w:r>
        <w:rPr>
          <w:rFonts w:cs="Times New Roman"/>
        </w:rPr>
        <w:t xml:space="preserve"> é o resultado de uma pesquisa empírica sociológica para qual usamos os métodos quantitativo e qualitativo. Seu objetivo é dar conta da dinâmica de urbanização e sociabilidade do bairro Santa Luzia, além de identificar a naturalidade dos seus moradores no intuito de desvendar se a maioria é oriunda do Estado do Maranhão como é disseminado pelo senso comum. Partimos d</w:t>
      </w:r>
      <w:r w:rsidR="00CC246D">
        <w:rPr>
          <w:rFonts w:cs="Times New Roman"/>
        </w:rPr>
        <w:t>a hipótese que o bairro é predominantemente maranhense</w:t>
      </w:r>
      <w:r>
        <w:rPr>
          <w:rFonts w:cs="Times New Roman"/>
        </w:rPr>
        <w:t xml:space="preserve">, </w:t>
      </w:r>
      <w:r w:rsidR="00CC246D">
        <w:rPr>
          <w:rFonts w:cs="Times New Roman"/>
        </w:rPr>
        <w:t>o que contribui para um modo de ser e de viver peculiar, haja vista o processo migratório predominante no município.</w:t>
      </w:r>
    </w:p>
    <w:p w:rsidR="00027121" w:rsidRPr="00047F8F" w:rsidRDefault="00027121" w:rsidP="00027121">
      <w:pPr>
        <w:pStyle w:val="Padro"/>
        <w:ind w:firstLine="708"/>
        <w:jc w:val="both"/>
        <w:rPr>
          <w:rFonts w:cs="Times New Roman"/>
        </w:rPr>
      </w:pPr>
    </w:p>
    <w:p w:rsidR="00027121" w:rsidRDefault="00027121" w:rsidP="00027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Palavras-chave</w:t>
      </w:r>
      <w:r w:rsidR="00CC246D">
        <w:rPr>
          <w:rFonts w:ascii="Times New Roman" w:hAnsi="Times New Roman" w:cs="Times New Roman"/>
          <w:sz w:val="24"/>
          <w:szCs w:val="24"/>
        </w:rPr>
        <w:t>: Boa Vista; bairro;</w:t>
      </w:r>
      <w:r>
        <w:rPr>
          <w:rFonts w:ascii="Times New Roman" w:hAnsi="Times New Roman" w:cs="Times New Roman"/>
          <w:sz w:val="24"/>
          <w:szCs w:val="24"/>
        </w:rPr>
        <w:t xml:space="preserve"> migração.</w:t>
      </w:r>
    </w:p>
    <w:p w:rsidR="00027121" w:rsidRDefault="00027121" w:rsidP="00027121">
      <w:pPr>
        <w:pStyle w:val="WW-Padro"/>
      </w:pPr>
    </w:p>
    <w:p w:rsidR="0081041E" w:rsidRPr="00A06F99" w:rsidRDefault="00027121" w:rsidP="00810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035A0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bookmarkStart w:id="0" w:name="result_box2"/>
      <w:bookmarkEnd w:id="0"/>
      <w:r w:rsidR="0081041E" w:rsidRPr="0081041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1041E" w:rsidRPr="00A06F99">
        <w:rPr>
          <w:rFonts w:ascii="Times New Roman" w:eastAsia="Times New Roman" w:hAnsi="Times New Roman" w:cs="Times New Roman"/>
          <w:color w:val="212121"/>
          <w:sz w:val="24"/>
          <w:szCs w:val="24"/>
        </w:rPr>
        <w:t>This article is the result of a sociological empirical research for which we use quantitative and qualitative methods . Your goal is to demonstrate the dynamics of urbanization and sociability of Santa Lucia neighborhood , in addition to identifying the naturalness of its residents in order to unravel the majority comes from the State of Maranhão and is spread by common sense . We hypothesized that the neighborhood is predominantly Maranhão , which contributes to a way of being and living peculiar , given the predominant migration process in the municipality .</w:t>
      </w:r>
    </w:p>
    <w:p w:rsidR="0081041E" w:rsidRPr="00A06F99" w:rsidRDefault="0081041E" w:rsidP="00810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Pr="003F48AC" w:rsidRDefault="00027121" w:rsidP="00CC246D">
      <w:pPr>
        <w:pStyle w:val="WW-Padro"/>
        <w:rPr>
          <w:rFonts w:ascii="Times New Roman" w:hAnsi="Times New Roman" w:cs="Times New Roman"/>
          <w:sz w:val="24"/>
          <w:szCs w:val="24"/>
        </w:rPr>
      </w:pPr>
      <w:r w:rsidRPr="003F48AC">
        <w:rPr>
          <w:rFonts w:ascii="Times New Roman" w:hAnsi="Times New Roman" w:cs="Times New Roman"/>
          <w:b/>
          <w:sz w:val="24"/>
          <w:szCs w:val="24"/>
        </w:rPr>
        <w:t>Keywords:</w:t>
      </w:r>
      <w:bookmarkStart w:id="1" w:name="result_box1"/>
      <w:bookmarkEnd w:id="1"/>
      <w:r w:rsidRPr="003F48AC">
        <w:rPr>
          <w:rStyle w:val="hps"/>
          <w:rFonts w:ascii="Times New Roman" w:hAnsi="Times New Roman" w:cs="Times New Roman"/>
          <w:sz w:val="24"/>
          <w:szCs w:val="24"/>
        </w:rPr>
        <w:t>Boa Vista</w:t>
      </w:r>
      <w:r w:rsidR="00CC246D" w:rsidRPr="003F48AC">
        <w:rPr>
          <w:rStyle w:val="hps"/>
          <w:rFonts w:ascii="Times New Roman" w:hAnsi="Times New Roman" w:cs="Times New Roman"/>
          <w:sz w:val="24"/>
          <w:szCs w:val="24"/>
        </w:rPr>
        <w:t xml:space="preserve">;neighborhood; </w:t>
      </w:r>
      <w:r w:rsidRPr="003F48AC">
        <w:rPr>
          <w:rStyle w:val="hps"/>
          <w:rFonts w:ascii="Times New Roman" w:hAnsi="Times New Roman" w:cs="Times New Roman"/>
          <w:sz w:val="24"/>
          <w:szCs w:val="24"/>
        </w:rPr>
        <w:t>migration.</w:t>
      </w:r>
    </w:p>
    <w:p w:rsidR="00027121" w:rsidRPr="003F48AC" w:rsidRDefault="00027121" w:rsidP="00027121">
      <w:pPr>
        <w:pStyle w:val="Padro"/>
        <w:spacing w:before="57" w:after="57" w:line="100" w:lineRule="atLeast"/>
        <w:jc w:val="both"/>
        <w:rPr>
          <w:rFonts w:eastAsia="Times New Roman" w:cs="Times New Roman"/>
          <w:color w:val="auto"/>
          <w:shd w:val="clear" w:color="auto" w:fill="FFFF00"/>
        </w:rPr>
      </w:pP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 vista é uma das capitais mais novas de todos os estados da federação brasileira. </w:t>
      </w:r>
      <w:r w:rsidR="00240A09">
        <w:rPr>
          <w:rFonts w:ascii="Times New Roman" w:hAnsi="Times New Roman" w:cs="Times New Roman"/>
          <w:sz w:val="24"/>
          <w:szCs w:val="24"/>
        </w:rPr>
        <w:t>Trata-se de</w:t>
      </w:r>
      <w:r>
        <w:rPr>
          <w:rFonts w:ascii="Times New Roman" w:hAnsi="Times New Roman" w:cs="Times New Roman"/>
          <w:sz w:val="24"/>
          <w:szCs w:val="24"/>
        </w:rPr>
        <w:t xml:space="preserve"> uma cidade média</w:t>
      </w:r>
      <w:r w:rsidR="00240A09">
        <w:rPr>
          <w:rFonts w:ascii="Times New Roman" w:hAnsi="Times New Roman" w:cs="Times New Roman"/>
          <w:sz w:val="24"/>
          <w:szCs w:val="24"/>
        </w:rPr>
        <w:t xml:space="preserve">, segundo </w:t>
      </w:r>
      <w:r>
        <w:rPr>
          <w:rFonts w:ascii="Times New Roman" w:hAnsi="Times New Roman" w:cs="Times New Roman"/>
          <w:sz w:val="24"/>
          <w:szCs w:val="24"/>
        </w:rPr>
        <w:t>o conceito de Sobarzo (2008), pois,</w:t>
      </w:r>
      <w:r w:rsidR="00240A09">
        <w:rPr>
          <w:rFonts w:ascii="Times New Roman" w:hAnsi="Times New Roman" w:cs="Times New Roman"/>
          <w:sz w:val="24"/>
          <w:szCs w:val="24"/>
        </w:rPr>
        <w:t xml:space="preserve"> ainda que</w:t>
      </w:r>
      <w:r>
        <w:rPr>
          <w:rFonts w:ascii="Times New Roman" w:hAnsi="Times New Roman" w:cs="Times New Roman"/>
          <w:sz w:val="24"/>
          <w:szCs w:val="24"/>
        </w:rPr>
        <w:t xml:space="preserve"> o fator demográfico e temporal não </w:t>
      </w:r>
      <w:r w:rsidR="00240A09">
        <w:rPr>
          <w:rFonts w:ascii="Times New Roman" w:hAnsi="Times New Roman" w:cs="Times New Roman"/>
          <w:sz w:val="24"/>
          <w:szCs w:val="24"/>
        </w:rPr>
        <w:t xml:space="preserve">seja </w:t>
      </w:r>
      <w:r>
        <w:rPr>
          <w:rFonts w:ascii="Times New Roman" w:hAnsi="Times New Roman" w:cs="Times New Roman"/>
          <w:sz w:val="24"/>
          <w:szCs w:val="24"/>
        </w:rPr>
        <w:t xml:space="preserve">suficiente para definir </w:t>
      </w:r>
      <w:r w:rsidR="00240A09">
        <w:rPr>
          <w:rFonts w:ascii="Times New Roman" w:hAnsi="Times New Roman" w:cs="Times New Roman"/>
          <w:sz w:val="24"/>
          <w:szCs w:val="24"/>
        </w:rPr>
        <w:t>o que é</w:t>
      </w:r>
      <w:r>
        <w:rPr>
          <w:rFonts w:ascii="Times New Roman" w:hAnsi="Times New Roman" w:cs="Times New Roman"/>
          <w:sz w:val="24"/>
          <w:szCs w:val="24"/>
        </w:rPr>
        <w:t xml:space="preserve"> uma cidade média</w:t>
      </w:r>
      <w:r w:rsidR="00240A09">
        <w:rPr>
          <w:rFonts w:ascii="Times New Roman" w:hAnsi="Times New Roman" w:cs="Times New Roman"/>
          <w:sz w:val="24"/>
          <w:szCs w:val="24"/>
        </w:rPr>
        <w:t xml:space="preserve"> na atualidade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A09">
        <w:rPr>
          <w:rFonts w:ascii="Times New Roman" w:hAnsi="Times New Roman" w:cs="Times New Roman"/>
          <w:sz w:val="24"/>
          <w:szCs w:val="24"/>
        </w:rPr>
        <w:t>Com isso, o autor c</w:t>
      </w:r>
      <w:r>
        <w:rPr>
          <w:rFonts w:ascii="Times New Roman" w:hAnsi="Times New Roman" w:cs="Times New Roman"/>
          <w:sz w:val="24"/>
          <w:szCs w:val="24"/>
        </w:rPr>
        <w:t xml:space="preserve">ategoriza as cidades segundo </w:t>
      </w:r>
      <w:r w:rsidR="00240A09">
        <w:rPr>
          <w:rFonts w:ascii="Times New Roman" w:hAnsi="Times New Roman" w:cs="Times New Roman"/>
          <w:sz w:val="24"/>
          <w:szCs w:val="24"/>
        </w:rPr>
        <w:t>é a encruzilhada de</w:t>
      </w:r>
      <w:r>
        <w:rPr>
          <w:rFonts w:ascii="Times New Roman" w:hAnsi="Times New Roman" w:cs="Times New Roman"/>
          <w:sz w:val="24"/>
          <w:szCs w:val="24"/>
        </w:rPr>
        <w:t xml:space="preserve"> horizontalidade e verticalidade que definem o tamanho da cidade, e é neste critério que Boa vista se enquadra como </w:t>
      </w:r>
      <w:r w:rsidR="00240A09">
        <w:rPr>
          <w:rFonts w:ascii="Times New Roman" w:hAnsi="Times New Roman" w:cs="Times New Roman"/>
          <w:sz w:val="24"/>
          <w:szCs w:val="24"/>
        </w:rPr>
        <w:lastRenderedPageBreak/>
        <w:t xml:space="preserve">uma cidade média. O crescimento da cidade mais que dobrou em 20 anos. Esse crescimento foi mais expressivo </w:t>
      </w:r>
      <w:r w:rsidR="00CF01CF">
        <w:rPr>
          <w:rFonts w:ascii="Times New Roman" w:hAnsi="Times New Roman" w:cs="Times New Roman"/>
          <w:sz w:val="24"/>
          <w:szCs w:val="24"/>
        </w:rPr>
        <w:t xml:space="preserve">entre: </w:t>
      </w:r>
      <w:r w:rsidR="00240A09">
        <w:rPr>
          <w:rFonts w:ascii="Times New Roman" w:hAnsi="Times New Roman" w:cs="Times New Roman"/>
          <w:sz w:val="24"/>
          <w:szCs w:val="24"/>
        </w:rPr>
        <w:t>2000 e 2010, como evidencia o quadro a seguir</w:t>
      </w: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38"/>
        <w:gridCol w:w="1524"/>
        <w:gridCol w:w="1524"/>
        <w:gridCol w:w="1524"/>
        <w:gridCol w:w="1575"/>
        <w:gridCol w:w="1575"/>
      </w:tblGrid>
      <w:tr w:rsidR="00027121" w:rsidRPr="00CA2DAF" w:rsidTr="00B4044A">
        <w:trPr>
          <w:trHeight w:val="153"/>
        </w:trPr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População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População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População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Estimativa 2011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Estimativa </w:t>
            </w:r>
          </w:p>
        </w:tc>
      </w:tr>
      <w:tr w:rsidR="00027121" w:rsidRPr="00CA2DAF" w:rsidTr="00B4044A">
        <w:trPr>
          <w:trHeight w:val="260"/>
        </w:trPr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Censo 1991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Censo 2000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Censo 2010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7121" w:rsidRPr="00CA2DAF" w:rsidTr="00B4044A">
        <w:trPr>
          <w:trHeight w:val="267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 Alegre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11.211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17.907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16.448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16.336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16.228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CF01CF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Amajarí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5.294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9.327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9.637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9.936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Boa Vista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144.249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200.568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284.313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290.741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296.959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Bonfim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9.478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9.326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10.943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11.188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Cantá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8.571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13.902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14.311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14.707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Caracaraí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8.900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14.286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18.398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18.714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19.019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Caroebe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5.692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8.300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8.480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Iracema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4.781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8.696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8.997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9.288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Mucajaí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13.308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11.247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14.792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15.328</w:t>
            </w:r>
          </w:p>
        </w:tc>
      </w:tr>
      <w:tr w:rsidR="00027121" w:rsidRPr="00CA2DAF" w:rsidTr="00B4044A">
        <w:trPr>
          <w:trHeight w:val="267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Normandia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11.188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6.138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9.364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Pacaraima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6.990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10.433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10.697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10.953</w:t>
            </w:r>
          </w:p>
        </w:tc>
      </w:tr>
      <w:tr w:rsidR="00027121" w:rsidRPr="00CA2DAF" w:rsidTr="00B4044A">
        <w:trPr>
          <w:trHeight w:val="267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Rorainópolis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17.393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24.279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24.808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25.319</w:t>
            </w:r>
          </w:p>
        </w:tc>
      </w:tr>
      <w:tr w:rsidR="00027121" w:rsidRPr="00CA2DAF" w:rsidTr="00B4044A">
        <w:trPr>
          <w:trHeight w:val="267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São João da Baliza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10.143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5.091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6.769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6.898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7.023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9.106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5.311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6.750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6.860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6.968</w:t>
            </w:r>
          </w:p>
        </w:tc>
      </w:tr>
      <w:tr w:rsidR="00027121" w:rsidRPr="00CA2DAF" w:rsidTr="00B4044A">
        <w:trPr>
          <w:trHeight w:val="160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Uiramutã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5.802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8.375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8.572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8.764</w:t>
            </w:r>
          </w:p>
        </w:tc>
      </w:tr>
      <w:tr w:rsidR="00027121" w:rsidRPr="00CA2DAF" w:rsidTr="00B4044A">
        <w:trPr>
          <w:trHeight w:val="68"/>
        </w:trPr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Roraima Total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217.583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324.397</w:t>
            </w:r>
          </w:p>
        </w:tc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450.479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460.157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7121" w:rsidRPr="00CA2DAF" w:rsidRDefault="00027121" w:rsidP="00B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469.524</w:t>
            </w:r>
          </w:p>
        </w:tc>
      </w:tr>
    </w:tbl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Fonte: IBGE - Censo Demográfico</w:t>
      </w:r>
      <w:r w:rsidR="00C706A2">
        <w:rPr>
          <w:rFonts w:ascii="Times New Roman" w:hAnsi="Times New Roman" w:cs="Times New Roman"/>
          <w:b/>
          <w:bCs/>
          <w:sz w:val="20"/>
          <w:szCs w:val="20"/>
        </w:rPr>
        <w:t>(2010)</w:t>
      </w:r>
    </w:p>
    <w:p w:rsidR="00027121" w:rsidRDefault="00240A09" w:rsidP="00240A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às demais cidades, a que tem a segunda maior população </w:t>
      </w:r>
      <w:r w:rsidR="00186D4E">
        <w:rPr>
          <w:rFonts w:ascii="Times New Roman" w:hAnsi="Times New Roman" w:cs="Times New Roman"/>
          <w:sz w:val="24"/>
          <w:szCs w:val="24"/>
        </w:rPr>
        <w:t xml:space="preserve">é Mucajaí, que ainda assim, </w:t>
      </w:r>
      <w:r>
        <w:rPr>
          <w:rFonts w:ascii="Times New Roman" w:hAnsi="Times New Roman" w:cs="Times New Roman"/>
          <w:sz w:val="24"/>
          <w:szCs w:val="24"/>
        </w:rPr>
        <w:t>tem menos de 10%</w:t>
      </w:r>
      <w:r w:rsidR="00186D4E">
        <w:rPr>
          <w:rFonts w:ascii="Times New Roman" w:hAnsi="Times New Roman" w:cs="Times New Roman"/>
          <w:sz w:val="24"/>
          <w:szCs w:val="24"/>
        </w:rPr>
        <w:t xml:space="preserve"> da população de Boa Vista/RR. Uma observação mais atenta leva-nos a concluir que o crescimento anual da população da cidade é de aproximadamente 6.000 pessoas. O fato de </w:t>
      </w:r>
      <w:r w:rsidR="00D446B8">
        <w:rPr>
          <w:rFonts w:ascii="Times New Roman" w:hAnsi="Times New Roman" w:cs="Times New Roman"/>
          <w:sz w:val="24"/>
          <w:szCs w:val="24"/>
        </w:rPr>
        <w:t>incidirem terras indígenas nas du</w:t>
      </w:r>
      <w:r w:rsidR="00186D4E">
        <w:rPr>
          <w:rFonts w:ascii="Times New Roman" w:hAnsi="Times New Roman" w:cs="Times New Roman"/>
          <w:sz w:val="24"/>
          <w:szCs w:val="24"/>
        </w:rPr>
        <w:t xml:space="preserve">as cidades mais próximas de Boa Vista, </w:t>
      </w:r>
      <w:r w:rsidR="00187E09">
        <w:rPr>
          <w:rFonts w:ascii="Times New Roman" w:hAnsi="Times New Roman" w:cs="Times New Roman"/>
          <w:sz w:val="24"/>
          <w:szCs w:val="24"/>
        </w:rPr>
        <w:t>as deixam indisponíveis</w:t>
      </w:r>
      <w:r w:rsidR="00D446B8">
        <w:rPr>
          <w:rFonts w:ascii="Times New Roman" w:hAnsi="Times New Roman" w:cs="Times New Roman"/>
          <w:sz w:val="24"/>
          <w:szCs w:val="24"/>
        </w:rPr>
        <w:t xml:space="preserve"> à</w:t>
      </w:r>
      <w:r w:rsidR="00186D4E">
        <w:rPr>
          <w:rFonts w:ascii="Times New Roman" w:hAnsi="Times New Roman" w:cs="Times New Roman"/>
          <w:sz w:val="24"/>
          <w:szCs w:val="24"/>
        </w:rPr>
        <w:t xml:space="preserve"> especulação imobiliária, </w:t>
      </w:r>
      <w:r w:rsidR="00D446B8">
        <w:rPr>
          <w:rFonts w:ascii="Times New Roman" w:hAnsi="Times New Roman" w:cs="Times New Roman"/>
          <w:sz w:val="24"/>
          <w:szCs w:val="24"/>
        </w:rPr>
        <w:t xml:space="preserve">e </w:t>
      </w:r>
      <w:r w:rsidR="00187E09">
        <w:rPr>
          <w:rFonts w:ascii="Times New Roman" w:hAnsi="Times New Roman" w:cs="Times New Roman"/>
          <w:sz w:val="24"/>
          <w:szCs w:val="24"/>
        </w:rPr>
        <w:t>em consequência com um</w:t>
      </w:r>
      <w:r w:rsidR="00186D4E">
        <w:rPr>
          <w:rFonts w:ascii="Times New Roman" w:hAnsi="Times New Roman" w:cs="Times New Roman"/>
          <w:sz w:val="24"/>
          <w:szCs w:val="24"/>
        </w:rPr>
        <w:t xml:space="preserve"> crescimento populacional </w:t>
      </w:r>
      <w:r w:rsidR="00187E09">
        <w:rPr>
          <w:rFonts w:ascii="Times New Roman" w:hAnsi="Times New Roman" w:cs="Times New Roman"/>
          <w:sz w:val="24"/>
          <w:szCs w:val="24"/>
        </w:rPr>
        <w:t xml:space="preserve">mais </w:t>
      </w:r>
      <w:r w:rsidR="00186D4E">
        <w:rPr>
          <w:rFonts w:ascii="Times New Roman" w:hAnsi="Times New Roman" w:cs="Times New Roman"/>
          <w:sz w:val="24"/>
          <w:szCs w:val="24"/>
        </w:rPr>
        <w:t>contido</w:t>
      </w:r>
      <w:r w:rsidR="00D446B8">
        <w:rPr>
          <w:rFonts w:ascii="Times New Roman" w:hAnsi="Times New Roman" w:cs="Times New Roman"/>
          <w:sz w:val="24"/>
          <w:szCs w:val="24"/>
        </w:rPr>
        <w:t xml:space="preserve"> (Alto Alegre e Cantá)</w:t>
      </w:r>
      <w:r w:rsidR="00186D4E">
        <w:rPr>
          <w:rFonts w:ascii="Times New Roman" w:hAnsi="Times New Roman" w:cs="Times New Roman"/>
          <w:sz w:val="24"/>
          <w:szCs w:val="24"/>
        </w:rPr>
        <w:t>.</w:t>
      </w:r>
    </w:p>
    <w:p w:rsidR="00B41395" w:rsidRDefault="00186D4E" w:rsidP="00B4139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um crescimento anual de mais de 6.000 pessoas não há alternativa </w:t>
      </w:r>
      <w:r w:rsidR="00D446B8">
        <w:rPr>
          <w:rFonts w:ascii="Times New Roman" w:hAnsi="Times New Roman" w:cs="Times New Roman"/>
          <w:sz w:val="24"/>
          <w:szCs w:val="24"/>
        </w:rPr>
        <w:t>senão</w:t>
      </w:r>
      <w:r>
        <w:rPr>
          <w:rFonts w:ascii="Times New Roman" w:hAnsi="Times New Roman" w:cs="Times New Roman"/>
          <w:sz w:val="24"/>
          <w:szCs w:val="24"/>
        </w:rPr>
        <w:t xml:space="preserve"> a de invasão de novas áreas e em consequência</w:t>
      </w:r>
      <w:r w:rsidR="00D44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novos bairro</w:t>
      </w:r>
      <w:r w:rsidR="00D446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cujos moradores </w:t>
      </w:r>
      <w:r w:rsidR="00D446B8">
        <w:rPr>
          <w:rFonts w:ascii="Times New Roman" w:hAnsi="Times New Roman" w:cs="Times New Roman"/>
          <w:sz w:val="24"/>
          <w:szCs w:val="24"/>
        </w:rPr>
        <w:t xml:space="preserve">ficam </w:t>
      </w:r>
      <w:r>
        <w:rPr>
          <w:rFonts w:ascii="Times New Roman" w:hAnsi="Times New Roman" w:cs="Times New Roman"/>
          <w:sz w:val="24"/>
          <w:szCs w:val="24"/>
        </w:rPr>
        <w:t xml:space="preserve">disponíveis </w:t>
      </w:r>
      <w:r w:rsidR="00CF01CF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negociações por uma melhor infraestrutura </w:t>
      </w:r>
      <w:r w:rsidR="00B41395">
        <w:rPr>
          <w:rFonts w:ascii="Times New Roman" w:hAnsi="Times New Roman" w:cs="Times New Roman"/>
          <w:sz w:val="24"/>
          <w:szCs w:val="24"/>
        </w:rPr>
        <w:t>nos períodos de eleição. Sendo assim, a</w:t>
      </w:r>
      <w:r w:rsidR="00027121">
        <w:rPr>
          <w:rFonts w:ascii="Times New Roman" w:hAnsi="Times New Roman" w:cs="Times New Roman"/>
          <w:sz w:val="24"/>
          <w:szCs w:val="24"/>
        </w:rPr>
        <w:t xml:space="preserve"> cidade atualmente este dividida em 56 bairros. </w:t>
      </w:r>
    </w:p>
    <w:p w:rsidR="00027121" w:rsidRDefault="00027121" w:rsidP="00B4139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censo de 2010</w:t>
      </w:r>
      <w:r w:rsidR="00187E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realizado pelo IBGE</w:t>
      </w:r>
      <w:r w:rsidR="00B41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bairro Santa Luzia tem 2</w:t>
      </w:r>
      <w:r w:rsidR="00B413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258 domicílios</w:t>
      </w:r>
      <w:r w:rsidR="00187E09">
        <w:rPr>
          <w:rFonts w:ascii="Times New Roman" w:hAnsi="Times New Roman" w:cs="Times New Roman"/>
          <w:sz w:val="24"/>
          <w:szCs w:val="24"/>
        </w:rPr>
        <w:t xml:space="preserve">, em muitos dos quais vivem maranhenses. </w:t>
      </w:r>
      <w:r w:rsidR="00B41395">
        <w:rPr>
          <w:rFonts w:ascii="Times New Roman" w:hAnsi="Times New Roman" w:cs="Times New Roman"/>
          <w:sz w:val="24"/>
          <w:szCs w:val="24"/>
        </w:rPr>
        <w:t xml:space="preserve"> Ainda assim, a</w:t>
      </w:r>
      <w:r w:rsidRPr="00D30F1D">
        <w:rPr>
          <w:rFonts w:ascii="Times New Roman" w:hAnsi="Times New Roman" w:cs="Times New Roman"/>
          <w:sz w:val="24"/>
          <w:szCs w:val="24"/>
        </w:rPr>
        <w:t xml:space="preserve"> presença d</w:t>
      </w:r>
      <w:r w:rsidR="00187E09">
        <w:rPr>
          <w:rFonts w:ascii="Times New Roman" w:hAnsi="Times New Roman" w:cs="Times New Roman"/>
          <w:sz w:val="24"/>
          <w:szCs w:val="24"/>
        </w:rPr>
        <w:t>ele</w:t>
      </w:r>
      <w:r w:rsidRPr="00D30F1D">
        <w:rPr>
          <w:rFonts w:ascii="Times New Roman" w:hAnsi="Times New Roman" w:cs="Times New Roman"/>
          <w:sz w:val="24"/>
          <w:szCs w:val="24"/>
        </w:rPr>
        <w:t xml:space="preserve">s em Roraima é </w:t>
      </w:r>
      <w:r w:rsidR="00B41395">
        <w:rPr>
          <w:rFonts w:ascii="Times New Roman" w:hAnsi="Times New Roman" w:cs="Times New Roman"/>
          <w:sz w:val="24"/>
          <w:szCs w:val="24"/>
        </w:rPr>
        <w:t xml:space="preserve">mais </w:t>
      </w:r>
      <w:r w:rsidRPr="00D30F1D">
        <w:rPr>
          <w:rFonts w:ascii="Times New Roman" w:hAnsi="Times New Roman" w:cs="Times New Roman"/>
          <w:sz w:val="24"/>
          <w:szCs w:val="24"/>
        </w:rPr>
        <w:t>antiga</w:t>
      </w:r>
      <w:r w:rsidR="00AF5D07">
        <w:rPr>
          <w:rFonts w:ascii="Times New Roman" w:hAnsi="Times New Roman" w:cs="Times New Roman"/>
          <w:sz w:val="24"/>
          <w:szCs w:val="24"/>
        </w:rPr>
        <w:t xml:space="preserve"> </w:t>
      </w:r>
      <w:r w:rsidR="00B41395">
        <w:rPr>
          <w:rFonts w:ascii="Times New Roman" w:hAnsi="Times New Roman" w:cs="Times New Roman"/>
          <w:sz w:val="24"/>
          <w:szCs w:val="24"/>
        </w:rPr>
        <w:t xml:space="preserve">que o período avaliado pelo quadro anterior. Foram </w:t>
      </w:r>
      <w:r w:rsidRPr="00D30F1D">
        <w:rPr>
          <w:rFonts w:ascii="Times New Roman" w:hAnsi="Times New Roman" w:cs="Times New Roman"/>
          <w:sz w:val="24"/>
          <w:szCs w:val="24"/>
        </w:rPr>
        <w:t xml:space="preserve">vários </w:t>
      </w:r>
      <w:r w:rsidR="00B41395">
        <w:rPr>
          <w:rFonts w:ascii="Times New Roman" w:hAnsi="Times New Roman" w:cs="Times New Roman"/>
          <w:sz w:val="24"/>
          <w:szCs w:val="24"/>
        </w:rPr>
        <w:t xml:space="preserve">os </w:t>
      </w:r>
      <w:r w:rsidRPr="00D30F1D">
        <w:rPr>
          <w:rFonts w:ascii="Times New Roman" w:hAnsi="Times New Roman" w:cs="Times New Roman"/>
          <w:sz w:val="24"/>
          <w:szCs w:val="24"/>
        </w:rPr>
        <w:t xml:space="preserve">fatores </w:t>
      </w:r>
      <w:r w:rsidR="00B41395">
        <w:rPr>
          <w:rFonts w:ascii="Times New Roman" w:hAnsi="Times New Roman" w:cs="Times New Roman"/>
          <w:sz w:val="24"/>
          <w:szCs w:val="24"/>
        </w:rPr>
        <w:t xml:space="preserve">que </w:t>
      </w:r>
      <w:r w:rsidRPr="00D30F1D">
        <w:rPr>
          <w:rFonts w:ascii="Times New Roman" w:hAnsi="Times New Roman" w:cs="Times New Roman"/>
          <w:sz w:val="24"/>
          <w:szCs w:val="24"/>
        </w:rPr>
        <w:lastRenderedPageBreak/>
        <w:t xml:space="preserve">incentivaram a </w:t>
      </w:r>
      <w:r w:rsidR="00B41395">
        <w:rPr>
          <w:rFonts w:ascii="Times New Roman" w:hAnsi="Times New Roman" w:cs="Times New Roman"/>
          <w:sz w:val="24"/>
          <w:szCs w:val="24"/>
        </w:rPr>
        <w:t xml:space="preserve">migração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41395">
        <w:rPr>
          <w:rFonts w:ascii="Times New Roman" w:hAnsi="Times New Roman" w:cs="Times New Roman"/>
          <w:sz w:val="24"/>
          <w:szCs w:val="24"/>
        </w:rPr>
        <w:t>s nordestinos</w:t>
      </w:r>
      <w:r>
        <w:rPr>
          <w:rFonts w:ascii="Times New Roman" w:hAnsi="Times New Roman" w:cs="Times New Roman"/>
          <w:sz w:val="24"/>
          <w:szCs w:val="24"/>
        </w:rPr>
        <w:t xml:space="preserve"> para a região </w:t>
      </w:r>
      <w:r w:rsidR="00B41395" w:rsidRPr="00D30F1D">
        <w:rPr>
          <w:rFonts w:ascii="Times New Roman" w:hAnsi="Times New Roman" w:cs="Times New Roman"/>
          <w:sz w:val="24"/>
          <w:szCs w:val="24"/>
        </w:rPr>
        <w:t>Norte,</w:t>
      </w:r>
      <w:r w:rsidR="00904C40">
        <w:rPr>
          <w:rFonts w:ascii="Times New Roman" w:hAnsi="Times New Roman" w:cs="Times New Roman"/>
          <w:sz w:val="24"/>
          <w:szCs w:val="24"/>
        </w:rPr>
        <w:t xml:space="preserve"> </w:t>
      </w:r>
      <w:r w:rsidR="00B41395" w:rsidRPr="00D30F1D">
        <w:rPr>
          <w:rFonts w:ascii="Times New Roman" w:hAnsi="Times New Roman" w:cs="Times New Roman"/>
          <w:sz w:val="24"/>
          <w:szCs w:val="24"/>
        </w:rPr>
        <w:t>fato</w:t>
      </w:r>
      <w:r w:rsidR="00B41395">
        <w:rPr>
          <w:rFonts w:ascii="Times New Roman" w:hAnsi="Times New Roman" w:cs="Times New Roman"/>
          <w:sz w:val="24"/>
          <w:szCs w:val="24"/>
        </w:rPr>
        <w:t xml:space="preserve"> este que esclarece que </w:t>
      </w:r>
      <w:r w:rsidRPr="00D30F1D">
        <w:rPr>
          <w:rFonts w:ascii="Times New Roman" w:hAnsi="Times New Roman" w:cs="Times New Roman"/>
          <w:sz w:val="24"/>
          <w:szCs w:val="24"/>
        </w:rPr>
        <w:t xml:space="preserve">não é um caso particular de Roraima, mas sim um movimento histórico </w:t>
      </w:r>
      <w:r w:rsidR="00B41395">
        <w:rPr>
          <w:rFonts w:ascii="Times New Roman" w:hAnsi="Times New Roman" w:cs="Times New Roman"/>
          <w:sz w:val="24"/>
          <w:szCs w:val="24"/>
        </w:rPr>
        <w:t>resultante d</w:t>
      </w:r>
      <w:r w:rsidRPr="00D30F1D">
        <w:rPr>
          <w:rFonts w:ascii="Times New Roman" w:hAnsi="Times New Roman" w:cs="Times New Roman"/>
          <w:sz w:val="24"/>
          <w:szCs w:val="24"/>
        </w:rPr>
        <w:t xml:space="preserve">as tensões sociais e conflitos agrários </w:t>
      </w:r>
      <w:r w:rsidR="0026561F">
        <w:rPr>
          <w:rFonts w:ascii="Times New Roman" w:hAnsi="Times New Roman" w:cs="Times New Roman"/>
          <w:sz w:val="24"/>
          <w:szCs w:val="24"/>
        </w:rPr>
        <w:t>em suas terras de origem. E</w:t>
      </w:r>
      <w:r w:rsidR="00B41395">
        <w:rPr>
          <w:rFonts w:ascii="Times New Roman" w:hAnsi="Times New Roman" w:cs="Times New Roman"/>
          <w:sz w:val="24"/>
          <w:szCs w:val="24"/>
        </w:rPr>
        <w:t xml:space="preserve"> certo que m</w:t>
      </w:r>
      <w:r w:rsidRPr="00D30F1D">
        <w:rPr>
          <w:rFonts w:ascii="Times New Roman" w:hAnsi="Times New Roman" w:cs="Times New Roman"/>
          <w:sz w:val="24"/>
          <w:szCs w:val="24"/>
        </w:rPr>
        <w:t>ilhares de n</w:t>
      </w:r>
      <w:r>
        <w:rPr>
          <w:rFonts w:ascii="Times New Roman" w:hAnsi="Times New Roman" w:cs="Times New Roman"/>
          <w:sz w:val="24"/>
          <w:szCs w:val="24"/>
        </w:rPr>
        <w:t xml:space="preserve">ordestinos </w:t>
      </w:r>
      <w:r w:rsidR="00B41395">
        <w:rPr>
          <w:rFonts w:ascii="Times New Roman" w:hAnsi="Times New Roman" w:cs="Times New Roman"/>
          <w:sz w:val="24"/>
          <w:szCs w:val="24"/>
        </w:rPr>
        <w:t xml:space="preserve">se deslocaram </w:t>
      </w:r>
      <w:r>
        <w:rPr>
          <w:rFonts w:ascii="Times New Roman" w:hAnsi="Times New Roman" w:cs="Times New Roman"/>
          <w:sz w:val="24"/>
          <w:szCs w:val="24"/>
        </w:rPr>
        <w:t>para a região Norte i</w:t>
      </w:r>
      <w:r w:rsidRPr="00D30F1D">
        <w:rPr>
          <w:rFonts w:ascii="Times New Roman" w:hAnsi="Times New Roman" w:cs="Times New Roman"/>
          <w:sz w:val="24"/>
          <w:szCs w:val="24"/>
        </w:rPr>
        <w:t xml:space="preserve">ludidos com promessas de terra, emprego e moradia. Roraima, </w:t>
      </w:r>
      <w:r w:rsidR="00B41395">
        <w:rPr>
          <w:rFonts w:ascii="Times New Roman" w:hAnsi="Times New Roman" w:cs="Times New Roman"/>
          <w:sz w:val="24"/>
          <w:szCs w:val="24"/>
        </w:rPr>
        <w:t xml:space="preserve">visto como </w:t>
      </w:r>
      <w:r w:rsidRPr="00D30F1D">
        <w:rPr>
          <w:rFonts w:ascii="Times New Roman" w:hAnsi="Times New Roman" w:cs="Times New Roman"/>
          <w:sz w:val="24"/>
          <w:szCs w:val="24"/>
        </w:rPr>
        <w:t xml:space="preserve">um lugar de oportunidades, facilidades e </w:t>
      </w:r>
      <w:r w:rsidR="00B41395">
        <w:rPr>
          <w:rFonts w:ascii="Times New Roman" w:hAnsi="Times New Roman" w:cs="Times New Roman"/>
          <w:sz w:val="24"/>
          <w:szCs w:val="24"/>
        </w:rPr>
        <w:t xml:space="preserve">de possíveis </w:t>
      </w:r>
      <w:r w:rsidRPr="00D30F1D">
        <w:rPr>
          <w:rFonts w:ascii="Times New Roman" w:hAnsi="Times New Roman" w:cs="Times New Roman"/>
          <w:sz w:val="24"/>
          <w:szCs w:val="24"/>
        </w:rPr>
        <w:t>conquistas pessoais</w:t>
      </w:r>
      <w:r w:rsidR="00187E09">
        <w:rPr>
          <w:rFonts w:ascii="Times New Roman" w:hAnsi="Times New Roman" w:cs="Times New Roman"/>
          <w:sz w:val="24"/>
          <w:szCs w:val="24"/>
        </w:rPr>
        <w:t>,</w:t>
      </w:r>
      <w:r w:rsidR="0007004C">
        <w:rPr>
          <w:rFonts w:ascii="Times New Roman" w:hAnsi="Times New Roman" w:cs="Times New Roman"/>
          <w:sz w:val="24"/>
          <w:szCs w:val="24"/>
        </w:rPr>
        <w:t xml:space="preserve"> ganhou destaque no processo migrat</w:t>
      </w:r>
      <w:r w:rsidR="00984DC1">
        <w:rPr>
          <w:rFonts w:ascii="Times New Roman" w:hAnsi="Times New Roman" w:cs="Times New Roman"/>
          <w:sz w:val="24"/>
          <w:szCs w:val="24"/>
        </w:rPr>
        <w:t>ório particularmente dos</w:t>
      </w:r>
      <w:r w:rsidR="0007004C">
        <w:rPr>
          <w:rFonts w:ascii="Times New Roman" w:hAnsi="Times New Roman" w:cs="Times New Roman"/>
          <w:sz w:val="24"/>
          <w:szCs w:val="24"/>
        </w:rPr>
        <w:t xml:space="preserve"> maranhenses</w:t>
      </w:r>
      <w:r w:rsidR="00984DC1">
        <w:rPr>
          <w:rFonts w:ascii="Times New Roman" w:hAnsi="Times New Roman" w:cs="Times New Roman"/>
          <w:sz w:val="24"/>
          <w:szCs w:val="24"/>
        </w:rPr>
        <w:t xml:space="preserve">, ora em busca de </w:t>
      </w:r>
      <w:r w:rsidRPr="00D30F1D">
        <w:rPr>
          <w:rFonts w:ascii="Times New Roman" w:hAnsi="Times New Roman" w:cs="Times New Roman"/>
          <w:sz w:val="24"/>
          <w:szCs w:val="24"/>
        </w:rPr>
        <w:t>terra, o</w:t>
      </w:r>
      <w:r w:rsidR="00984DC1">
        <w:rPr>
          <w:rFonts w:ascii="Times New Roman" w:hAnsi="Times New Roman" w:cs="Times New Roman"/>
          <w:sz w:val="24"/>
          <w:szCs w:val="24"/>
        </w:rPr>
        <w:t>ra pelo</w:t>
      </w:r>
      <w:r w:rsidRPr="00D30F1D">
        <w:rPr>
          <w:rFonts w:ascii="Times New Roman" w:hAnsi="Times New Roman" w:cs="Times New Roman"/>
          <w:sz w:val="24"/>
          <w:szCs w:val="24"/>
        </w:rPr>
        <w:t xml:space="preserve"> sonho da riqueza fácil (garimpo)</w:t>
      </w:r>
      <w:r w:rsidR="00984DC1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ora </w:t>
      </w:r>
      <w:r w:rsidR="00984DC1">
        <w:rPr>
          <w:rFonts w:ascii="Times New Roman" w:hAnsi="Times New Roman" w:cs="Times New Roman"/>
          <w:sz w:val="24"/>
          <w:szCs w:val="24"/>
        </w:rPr>
        <w:t>pela possibilidade de</w:t>
      </w:r>
      <w:r w:rsidRPr="00D30F1D">
        <w:rPr>
          <w:rFonts w:ascii="Times New Roman" w:hAnsi="Times New Roman" w:cs="Times New Roman"/>
          <w:sz w:val="24"/>
          <w:szCs w:val="24"/>
        </w:rPr>
        <w:t xml:space="preserve"> emprego </w:t>
      </w:r>
      <w:r w:rsidR="00984DC1" w:rsidRPr="00D30F1D">
        <w:rPr>
          <w:rFonts w:ascii="Times New Roman" w:hAnsi="Times New Roman" w:cs="Times New Roman"/>
          <w:sz w:val="24"/>
          <w:szCs w:val="24"/>
        </w:rPr>
        <w:t>público</w:t>
      </w:r>
      <w:r w:rsidR="00984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21" w:rsidRDefault="00027121" w:rsidP="0002712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175">
        <w:rPr>
          <w:rFonts w:ascii="Times New Roman" w:hAnsi="Times New Roman" w:cs="Times New Roman"/>
          <w:b/>
          <w:sz w:val="24"/>
          <w:szCs w:val="24"/>
        </w:rPr>
        <w:t>Migrando para Roraima</w:t>
      </w: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1D">
        <w:rPr>
          <w:rFonts w:ascii="Times New Roman" w:hAnsi="Times New Roman" w:cs="Times New Roman"/>
          <w:sz w:val="24"/>
          <w:szCs w:val="24"/>
        </w:rPr>
        <w:t>Na década de 70 a</w:t>
      </w:r>
      <w:r w:rsidR="00A47034">
        <w:rPr>
          <w:rFonts w:ascii="Times New Roman" w:hAnsi="Times New Roman" w:cs="Times New Roman"/>
          <w:sz w:val="24"/>
          <w:szCs w:val="24"/>
        </w:rPr>
        <w:t xml:space="preserve"> </w:t>
      </w:r>
      <w:r w:rsidRPr="00D30F1D">
        <w:rPr>
          <w:rFonts w:ascii="Times New Roman" w:hAnsi="Times New Roman" w:cs="Times New Roman"/>
          <w:sz w:val="24"/>
          <w:szCs w:val="24"/>
        </w:rPr>
        <w:t xml:space="preserve">migração nordestina tomou um novo </w:t>
      </w:r>
      <w:r w:rsidR="00984DC1">
        <w:rPr>
          <w:rFonts w:ascii="Times New Roman" w:hAnsi="Times New Roman" w:cs="Times New Roman"/>
          <w:sz w:val="24"/>
          <w:szCs w:val="24"/>
        </w:rPr>
        <w:t>impulso com as políticas adotadas</w:t>
      </w:r>
      <w:r w:rsidRPr="00D30F1D">
        <w:rPr>
          <w:rFonts w:ascii="Times New Roman" w:hAnsi="Times New Roman" w:cs="Times New Roman"/>
          <w:sz w:val="24"/>
          <w:szCs w:val="24"/>
        </w:rPr>
        <w:t xml:space="preserve"> pelo governo militar, </w:t>
      </w:r>
      <w:r w:rsidR="00984DC1">
        <w:rPr>
          <w:rFonts w:ascii="Times New Roman" w:hAnsi="Times New Roman" w:cs="Times New Roman"/>
          <w:sz w:val="24"/>
          <w:szCs w:val="24"/>
        </w:rPr>
        <w:t>o qual fomentou colossais</w:t>
      </w:r>
      <w:r w:rsidRPr="00D30F1D">
        <w:rPr>
          <w:rFonts w:ascii="Times New Roman" w:hAnsi="Times New Roman" w:cs="Times New Roman"/>
          <w:sz w:val="24"/>
          <w:szCs w:val="24"/>
        </w:rPr>
        <w:t xml:space="preserve"> projetos econômicos na Amazônia e </w:t>
      </w:r>
      <w:r w:rsidR="00984DC1">
        <w:rPr>
          <w:rFonts w:ascii="Times New Roman" w:hAnsi="Times New Roman" w:cs="Times New Roman"/>
          <w:sz w:val="24"/>
          <w:szCs w:val="24"/>
        </w:rPr>
        <w:t>patrocinou a ocupação de terras. E</w:t>
      </w:r>
      <w:r w:rsidRPr="00D30F1D">
        <w:rPr>
          <w:rFonts w:ascii="Times New Roman" w:hAnsi="Times New Roman" w:cs="Times New Roman"/>
          <w:sz w:val="24"/>
          <w:szCs w:val="24"/>
        </w:rPr>
        <w:t xml:space="preserve">m Roraima </w:t>
      </w:r>
      <w:r w:rsidR="006F65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Brigadeiro Ot</w:t>
      </w:r>
      <w:r w:rsidR="006F657C">
        <w:rPr>
          <w:rFonts w:ascii="Times New Roman" w:hAnsi="Times New Roman" w:cs="Times New Roman"/>
          <w:sz w:val="24"/>
          <w:szCs w:val="24"/>
        </w:rPr>
        <w:t>tomar de Souza Pinto</w:t>
      </w:r>
      <w:r w:rsidR="00EF54E1">
        <w:rPr>
          <w:rFonts w:ascii="Times New Roman" w:hAnsi="Times New Roman" w:cs="Times New Roman"/>
          <w:sz w:val="24"/>
          <w:szCs w:val="24"/>
        </w:rPr>
        <w:t xml:space="preserve"> </w:t>
      </w:r>
      <w:r w:rsidR="00EF54E1" w:rsidRPr="00D30F1D">
        <w:rPr>
          <w:rFonts w:ascii="Times New Roman" w:hAnsi="Times New Roman" w:cs="Times New Roman"/>
          <w:sz w:val="24"/>
          <w:szCs w:val="24"/>
        </w:rPr>
        <w:t xml:space="preserve">representou bem essa política </w:t>
      </w:r>
      <w:r w:rsidR="00EF54E1">
        <w:rPr>
          <w:rFonts w:ascii="Times New Roman" w:hAnsi="Times New Roman" w:cs="Times New Roman"/>
          <w:sz w:val="24"/>
          <w:szCs w:val="24"/>
        </w:rPr>
        <w:t>militar</w:t>
      </w:r>
      <w:r w:rsidR="006F657C">
        <w:rPr>
          <w:rFonts w:ascii="Times New Roman" w:hAnsi="Times New Roman" w:cs="Times New Roman"/>
          <w:sz w:val="24"/>
          <w:szCs w:val="24"/>
        </w:rPr>
        <w:t>. Nada obstante,</w:t>
      </w:r>
      <w:r w:rsidRPr="00D30F1D">
        <w:rPr>
          <w:rFonts w:ascii="Times New Roman" w:hAnsi="Times New Roman" w:cs="Times New Roman"/>
          <w:sz w:val="24"/>
          <w:szCs w:val="24"/>
        </w:rPr>
        <w:t xml:space="preserve"> nossa atenção </w:t>
      </w:r>
      <w:r w:rsidR="006F657C">
        <w:rPr>
          <w:rFonts w:ascii="Times New Roman" w:hAnsi="Times New Roman" w:cs="Times New Roman"/>
          <w:sz w:val="24"/>
          <w:szCs w:val="24"/>
        </w:rPr>
        <w:t xml:space="preserve">é maior ao </w:t>
      </w:r>
      <w:r w:rsidRPr="00D30F1D">
        <w:rPr>
          <w:rFonts w:ascii="Times New Roman" w:hAnsi="Times New Roman" w:cs="Times New Roman"/>
          <w:sz w:val="24"/>
          <w:szCs w:val="24"/>
        </w:rPr>
        <w:t xml:space="preserve">final da década de 80 </w:t>
      </w:r>
      <w:r w:rsidR="006F657C">
        <w:rPr>
          <w:rFonts w:ascii="Times New Roman" w:hAnsi="Times New Roman" w:cs="Times New Roman"/>
          <w:sz w:val="24"/>
          <w:szCs w:val="24"/>
        </w:rPr>
        <w:t>quando ocorreu</w:t>
      </w:r>
      <w:r w:rsidRPr="00D30F1D">
        <w:rPr>
          <w:rFonts w:ascii="Times New Roman" w:hAnsi="Times New Roman" w:cs="Times New Roman"/>
          <w:sz w:val="24"/>
          <w:szCs w:val="24"/>
        </w:rPr>
        <w:t xml:space="preserve"> a promulgação da Constituição </w:t>
      </w:r>
      <w:r w:rsidR="006F657C">
        <w:rPr>
          <w:rFonts w:ascii="Times New Roman" w:hAnsi="Times New Roman" w:cs="Times New Roman"/>
          <w:sz w:val="24"/>
          <w:szCs w:val="24"/>
        </w:rPr>
        <w:t>(1988) que transformou</w:t>
      </w:r>
      <w:r w:rsidRPr="00D30F1D">
        <w:rPr>
          <w:rFonts w:ascii="Times New Roman" w:hAnsi="Times New Roman" w:cs="Times New Roman"/>
          <w:sz w:val="24"/>
          <w:szCs w:val="24"/>
        </w:rPr>
        <w:t xml:space="preserve"> o então território de Roraima em estado. </w:t>
      </w:r>
      <w:r w:rsidR="006F657C">
        <w:rPr>
          <w:rFonts w:ascii="Times New Roman" w:hAnsi="Times New Roman" w:cs="Times New Roman"/>
          <w:sz w:val="24"/>
          <w:szCs w:val="24"/>
        </w:rPr>
        <w:t xml:space="preserve">Esse fato deu </w:t>
      </w:r>
      <w:r w:rsidRPr="00D30F1D">
        <w:rPr>
          <w:rFonts w:ascii="Times New Roman" w:hAnsi="Times New Roman" w:cs="Times New Roman"/>
          <w:sz w:val="24"/>
          <w:szCs w:val="24"/>
        </w:rPr>
        <w:t>um novo impulso</w:t>
      </w:r>
      <w:r w:rsidR="00D70874">
        <w:rPr>
          <w:rFonts w:ascii="Times New Roman" w:hAnsi="Times New Roman" w:cs="Times New Roman"/>
          <w:sz w:val="24"/>
          <w:szCs w:val="24"/>
        </w:rPr>
        <w:t xml:space="preserve"> </w:t>
      </w:r>
      <w:r w:rsidR="00AA00B3">
        <w:rPr>
          <w:rFonts w:ascii="Times New Roman" w:hAnsi="Times New Roman" w:cs="Times New Roman"/>
          <w:sz w:val="24"/>
          <w:szCs w:val="24"/>
        </w:rPr>
        <w:t>à</w:t>
      </w:r>
      <w:r w:rsidRPr="00D30F1D">
        <w:rPr>
          <w:rFonts w:ascii="Times New Roman" w:hAnsi="Times New Roman" w:cs="Times New Roman"/>
          <w:sz w:val="24"/>
          <w:szCs w:val="24"/>
        </w:rPr>
        <w:t xml:space="preserve"> migração</w:t>
      </w:r>
      <w:r w:rsidR="006F657C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em especial</w:t>
      </w:r>
      <w:r w:rsidR="006F657C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do Maranhão, </w:t>
      </w:r>
      <w:r w:rsidR="006F657C">
        <w:rPr>
          <w:rFonts w:ascii="Times New Roman" w:hAnsi="Times New Roman" w:cs="Times New Roman"/>
          <w:sz w:val="24"/>
          <w:szCs w:val="24"/>
        </w:rPr>
        <w:t xml:space="preserve">por causa de sua </w:t>
      </w:r>
      <w:r w:rsidRPr="00D30F1D">
        <w:rPr>
          <w:rFonts w:ascii="Times New Roman" w:hAnsi="Times New Roman" w:cs="Times New Roman"/>
          <w:sz w:val="24"/>
          <w:szCs w:val="24"/>
        </w:rPr>
        <w:t xml:space="preserve">mão de obra barata, </w:t>
      </w:r>
      <w:r w:rsidR="006F657C">
        <w:rPr>
          <w:rFonts w:ascii="Times New Roman" w:hAnsi="Times New Roman" w:cs="Times New Roman"/>
          <w:sz w:val="24"/>
          <w:szCs w:val="24"/>
        </w:rPr>
        <w:t xml:space="preserve">pelo incentivo do próprio INCRA à </w:t>
      </w:r>
      <w:r w:rsidRPr="00D30F1D">
        <w:rPr>
          <w:rFonts w:ascii="Times New Roman" w:hAnsi="Times New Roman" w:cs="Times New Roman"/>
          <w:sz w:val="24"/>
          <w:szCs w:val="24"/>
        </w:rPr>
        <w:t xml:space="preserve">ocupação de terras em Roraima via assentamento agrícola, criação </w:t>
      </w:r>
      <w:r w:rsidR="006F657C">
        <w:rPr>
          <w:rFonts w:ascii="Times New Roman" w:hAnsi="Times New Roman" w:cs="Times New Roman"/>
          <w:sz w:val="24"/>
          <w:szCs w:val="24"/>
        </w:rPr>
        <w:t>d</w:t>
      </w:r>
      <w:r w:rsidRPr="00D30F1D">
        <w:rPr>
          <w:rFonts w:ascii="Times New Roman" w:hAnsi="Times New Roman" w:cs="Times New Roman"/>
          <w:sz w:val="24"/>
          <w:szCs w:val="24"/>
        </w:rPr>
        <w:t>e vila</w:t>
      </w:r>
      <w:r w:rsidR="006F657C">
        <w:rPr>
          <w:rFonts w:ascii="Times New Roman" w:hAnsi="Times New Roman" w:cs="Times New Roman"/>
          <w:sz w:val="24"/>
          <w:szCs w:val="24"/>
        </w:rPr>
        <w:t>s</w:t>
      </w:r>
      <w:r w:rsidRPr="00D30F1D">
        <w:rPr>
          <w:rFonts w:ascii="Times New Roman" w:hAnsi="Times New Roman" w:cs="Times New Roman"/>
          <w:sz w:val="24"/>
          <w:szCs w:val="24"/>
        </w:rPr>
        <w:t xml:space="preserve"> e posterior</w:t>
      </w:r>
      <w:r w:rsidR="006F657C">
        <w:rPr>
          <w:rFonts w:ascii="Times New Roman" w:hAnsi="Times New Roman" w:cs="Times New Roman"/>
          <w:sz w:val="24"/>
          <w:szCs w:val="24"/>
        </w:rPr>
        <w:t xml:space="preserve"> elevação a município. Destarte,</w:t>
      </w:r>
      <w:r w:rsidR="00D70874">
        <w:rPr>
          <w:rFonts w:ascii="Times New Roman" w:hAnsi="Times New Roman" w:cs="Times New Roman"/>
          <w:sz w:val="24"/>
          <w:szCs w:val="24"/>
        </w:rPr>
        <w:t xml:space="preserve"> </w:t>
      </w:r>
      <w:r w:rsidR="006F657C">
        <w:rPr>
          <w:rFonts w:ascii="Times New Roman" w:hAnsi="Times New Roman" w:cs="Times New Roman"/>
          <w:sz w:val="24"/>
          <w:szCs w:val="24"/>
        </w:rPr>
        <w:t>ess</w:t>
      </w:r>
      <w:r w:rsidRPr="00D30F1D">
        <w:rPr>
          <w:rFonts w:ascii="Times New Roman" w:hAnsi="Times New Roman" w:cs="Times New Roman"/>
          <w:sz w:val="24"/>
          <w:szCs w:val="24"/>
        </w:rPr>
        <w:t>a ocupação foi fundamental para a criação de novos municípios</w:t>
      </w:r>
      <w:r w:rsidR="00450E26">
        <w:rPr>
          <w:rFonts w:ascii="Times New Roman" w:hAnsi="Times New Roman" w:cs="Times New Roman"/>
          <w:sz w:val="24"/>
          <w:szCs w:val="24"/>
        </w:rPr>
        <w:t>, em um</w:t>
      </w:r>
      <w:r w:rsidRPr="00D30F1D">
        <w:rPr>
          <w:rFonts w:ascii="Times New Roman" w:hAnsi="Times New Roman" w:cs="Times New Roman"/>
          <w:sz w:val="24"/>
          <w:szCs w:val="24"/>
        </w:rPr>
        <w:t xml:space="preserve"> esforço de </w:t>
      </w:r>
      <w:r w:rsidR="00450E26">
        <w:rPr>
          <w:rFonts w:ascii="Times New Roman" w:hAnsi="Times New Roman" w:cs="Times New Roman"/>
          <w:sz w:val="24"/>
          <w:szCs w:val="24"/>
        </w:rPr>
        <w:t xml:space="preserve">atingir </w:t>
      </w:r>
      <w:r w:rsidR="00450E26" w:rsidRPr="00D30F1D">
        <w:rPr>
          <w:rFonts w:ascii="Times New Roman" w:hAnsi="Times New Roman" w:cs="Times New Roman"/>
          <w:sz w:val="24"/>
          <w:szCs w:val="24"/>
        </w:rPr>
        <w:t>o</w:t>
      </w:r>
      <w:r w:rsidRPr="00D30F1D">
        <w:rPr>
          <w:rFonts w:ascii="Times New Roman" w:hAnsi="Times New Roman" w:cs="Times New Roman"/>
          <w:sz w:val="24"/>
          <w:szCs w:val="24"/>
        </w:rPr>
        <w:t xml:space="preserve"> modelo </w:t>
      </w:r>
      <w:r w:rsidR="00450E26">
        <w:rPr>
          <w:rFonts w:ascii="Times New Roman" w:hAnsi="Times New Roman" w:cs="Times New Roman"/>
          <w:sz w:val="24"/>
          <w:szCs w:val="24"/>
        </w:rPr>
        <w:t>característico de</w:t>
      </w:r>
      <w:r w:rsidR="00D70874">
        <w:rPr>
          <w:rFonts w:ascii="Times New Roman" w:hAnsi="Times New Roman" w:cs="Times New Roman"/>
          <w:sz w:val="24"/>
          <w:szCs w:val="24"/>
        </w:rPr>
        <w:t xml:space="preserve"> </w:t>
      </w:r>
      <w:r w:rsidR="00450E26">
        <w:rPr>
          <w:rFonts w:ascii="Times New Roman" w:hAnsi="Times New Roman" w:cs="Times New Roman"/>
          <w:sz w:val="24"/>
          <w:szCs w:val="24"/>
        </w:rPr>
        <w:t xml:space="preserve">um </w:t>
      </w:r>
      <w:r w:rsidRPr="00523420">
        <w:rPr>
          <w:rFonts w:ascii="Times New Roman" w:hAnsi="Times New Roman" w:cs="Times New Roman"/>
          <w:sz w:val="24"/>
          <w:szCs w:val="24"/>
        </w:rPr>
        <w:t>estado.</w:t>
      </w:r>
    </w:p>
    <w:p w:rsidR="00450E26" w:rsidRPr="00554015" w:rsidRDefault="00450E26" w:rsidP="00027121">
      <w:pPr>
        <w:spacing w:before="120" w:after="0" w:line="360" w:lineRule="auto"/>
        <w:ind w:firstLine="851"/>
        <w:jc w:val="both"/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554015">
        <w:rPr>
          <w:rFonts w:ascii="Times New Roman" w:hAnsi="Times New Roman" w:cs="Times New Roman"/>
          <w:sz w:val="24"/>
          <w:szCs w:val="24"/>
        </w:rPr>
        <w:t xml:space="preserve">Muitos dos que chegaram para os novos municípios se deslocaram posteriormente para </w:t>
      </w:r>
      <w:r w:rsidR="00027121" w:rsidRPr="00554015">
        <w:rPr>
          <w:rFonts w:ascii="Times New Roman" w:hAnsi="Times New Roman" w:cs="Times New Roman"/>
          <w:sz w:val="24"/>
          <w:szCs w:val="24"/>
        </w:rPr>
        <w:t>Boa Vista</w:t>
      </w:r>
      <w:r w:rsidRPr="00554015">
        <w:rPr>
          <w:rFonts w:ascii="Times New Roman" w:hAnsi="Times New Roman" w:cs="Times New Roman"/>
          <w:sz w:val="24"/>
          <w:szCs w:val="24"/>
        </w:rPr>
        <w:t xml:space="preserve"> pela falta de infraestrutura. </w:t>
      </w:r>
      <w:r w:rsidR="003F48AC" w:rsidRPr="00554015">
        <w:rPr>
          <w:rFonts w:ascii="Times New Roman" w:hAnsi="Times New Roman" w:cs="Times New Roman"/>
          <w:sz w:val="24"/>
          <w:szCs w:val="24"/>
        </w:rPr>
        <w:t>Mas d</w:t>
      </w:r>
      <w:r w:rsidRPr="00554015">
        <w:rPr>
          <w:rFonts w:ascii="Times New Roman" w:hAnsi="Times New Roman" w:cs="Times New Roman"/>
          <w:sz w:val="24"/>
          <w:szCs w:val="24"/>
        </w:rPr>
        <w:t xml:space="preserve">o que se fala quando se diz que falta infraestrutura? De acordo com o Núcleo de Pesquisas em Qualidade de Vida (NPQV) da </w:t>
      </w:r>
      <w:r w:rsidR="00B4044A" w:rsidRPr="00554015">
        <w:rPr>
          <w:rStyle w:val="st"/>
          <w:rFonts w:ascii="Times New Roman" w:hAnsi="Times New Roman" w:cs="Times New Roman"/>
          <w:color w:val="222222"/>
          <w:sz w:val="24"/>
          <w:szCs w:val="24"/>
        </w:rPr>
        <w:t xml:space="preserve">Universidade Presbiteriana </w:t>
      </w:r>
      <w:r w:rsidR="00B4044A" w:rsidRPr="00554015"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</w:rPr>
        <w:t>Mackenzie:</w:t>
      </w:r>
    </w:p>
    <w:p w:rsidR="00B4044A" w:rsidRPr="00554015" w:rsidRDefault="00B4044A" w:rsidP="00027121">
      <w:pPr>
        <w:spacing w:before="120" w:after="0" w:line="360" w:lineRule="auto"/>
        <w:ind w:firstLine="851"/>
        <w:jc w:val="both"/>
        <w:rPr>
          <w:rStyle w:val="nfase"/>
          <w:rFonts w:ascii="Times New Roman" w:hAnsi="Times New Roman" w:cs="Times New Roman"/>
          <w:b w:val="0"/>
          <w:color w:val="222222"/>
          <w:sz w:val="24"/>
          <w:szCs w:val="24"/>
        </w:rPr>
      </w:pPr>
    </w:p>
    <w:p w:rsidR="00554015" w:rsidRPr="00554015" w:rsidRDefault="00B4044A" w:rsidP="0055401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>O conjunto de sistemas técnicos de equipamentos e serviços necessários ao desenvolvimento das funções urbanas é conhecido como infra-estrutura urbana. ZMITROWICZ e NETO (1997) definem estas funções sob os seguintes aspectos:</w:t>
      </w:r>
    </w:p>
    <w:p w:rsidR="00B4044A" w:rsidRPr="00554015" w:rsidRDefault="00B4044A" w:rsidP="0055401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>− Aspecto social: visa promover adequadas condições de moradia, trabalho, saúde, educação, lazer e segurança.</w:t>
      </w:r>
      <w:r w:rsidR="00B03A93"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B4044A" w:rsidRPr="00554015" w:rsidRDefault="00B4044A" w:rsidP="0055401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>− Aspecto econômico: deve propiciar o desenvolvimento de atividades de produção e comercialização de bens e serviços.</w:t>
      </w:r>
    </w:p>
    <w:p w:rsidR="00B4044A" w:rsidRPr="00554015" w:rsidRDefault="00B4044A" w:rsidP="0055401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Style w:val="nfase"/>
          <w:rFonts w:ascii="Times New Roman" w:hAnsi="Times New Roman" w:cs="Times New Roman"/>
          <w:b w:val="0"/>
          <w:color w:val="222222"/>
          <w:sz w:val="20"/>
          <w:szCs w:val="20"/>
        </w:rPr>
      </w:pPr>
      <w:r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>− Aspecto institucional: deve oferecer os meios necessários ao desenvolvimento das atividades político-administrativas da própria cidade.</w:t>
      </w:r>
      <w:r w:rsid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3F48AC" w:rsidRPr="00554015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="003F48AC" w:rsidRPr="00554015">
        <w:rPr>
          <w:rFonts w:ascii="Times New Roman" w:hAnsi="Times New Roman" w:cs="Times New Roman"/>
          <w:sz w:val="20"/>
          <w:szCs w:val="20"/>
        </w:rPr>
        <w:t>NPQV, 2005, p. 23)</w:t>
      </w:r>
    </w:p>
    <w:p w:rsidR="003F48AC" w:rsidRDefault="003F48AC" w:rsidP="00554015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Default="00B03A93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Diante do conceito de infraestrutura urbana, não há dúvida de que os maranhenses também não a encontraram nos locai</w:t>
      </w:r>
      <w:r w:rsidR="003F48AC">
        <w:rPr>
          <w:rFonts w:ascii="Times New Roman" w:hAnsi="Times New Roman" w:cs="Times New Roman"/>
          <w:sz w:val="24"/>
          <w:szCs w:val="24"/>
        </w:rPr>
        <w:t xml:space="preserve">s onde foram morar em Boa Vista. </w:t>
      </w:r>
      <w:r w:rsidR="00945FFD">
        <w:rPr>
          <w:rFonts w:ascii="Times New Roman" w:hAnsi="Times New Roman" w:cs="Times New Roman"/>
          <w:sz w:val="24"/>
          <w:szCs w:val="24"/>
        </w:rPr>
        <w:t>Para abrigar um novo conti</w:t>
      </w:r>
      <w:r w:rsidR="00E36116">
        <w:rPr>
          <w:rFonts w:ascii="Times New Roman" w:hAnsi="Times New Roman" w:cs="Times New Roman"/>
          <w:sz w:val="24"/>
          <w:szCs w:val="24"/>
        </w:rPr>
        <w:t>n</w:t>
      </w:r>
      <w:r w:rsidR="00945FFD">
        <w:rPr>
          <w:rFonts w:ascii="Times New Roman" w:hAnsi="Times New Roman" w:cs="Times New Roman"/>
          <w:sz w:val="24"/>
          <w:szCs w:val="24"/>
        </w:rPr>
        <w:t xml:space="preserve">gente foram criados 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os conjuntos habitacionais do </w:t>
      </w:r>
      <w:r>
        <w:rPr>
          <w:rFonts w:ascii="Times New Roman" w:hAnsi="Times New Roman" w:cs="Times New Roman"/>
          <w:sz w:val="24"/>
          <w:szCs w:val="24"/>
        </w:rPr>
        <w:t xml:space="preserve">bairro </w:t>
      </w:r>
      <w:r w:rsidR="00027121" w:rsidRPr="00D30F1D">
        <w:rPr>
          <w:rFonts w:ascii="Times New Roman" w:hAnsi="Times New Roman" w:cs="Times New Roman"/>
          <w:sz w:val="24"/>
          <w:szCs w:val="24"/>
        </w:rPr>
        <w:t>Pintolândia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 w:rsidR="00027121" w:rsidRPr="00D30F1D">
        <w:rPr>
          <w:rFonts w:ascii="Times New Roman" w:hAnsi="Times New Roman" w:cs="Times New Roman"/>
          <w:sz w:val="24"/>
          <w:szCs w:val="24"/>
        </w:rPr>
        <w:t>na década de 90, fruto da e</w:t>
      </w:r>
      <w:r w:rsidR="00945FFD">
        <w:rPr>
          <w:rFonts w:ascii="Times New Roman" w:hAnsi="Times New Roman" w:cs="Times New Roman"/>
          <w:sz w:val="24"/>
          <w:szCs w:val="24"/>
        </w:rPr>
        <w:t>scassez de mão de obra barata para 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incipiente empresariado local e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027121" w:rsidRPr="00D30F1D">
        <w:rPr>
          <w:rFonts w:ascii="Times New Roman" w:hAnsi="Times New Roman" w:cs="Times New Roman"/>
          <w:sz w:val="24"/>
          <w:szCs w:val="24"/>
        </w:rPr>
        <w:t>ambições políticas.</w:t>
      </w:r>
      <w:r>
        <w:rPr>
          <w:rFonts w:ascii="Times New Roman" w:hAnsi="Times New Roman" w:cs="Times New Roman"/>
          <w:sz w:val="24"/>
          <w:szCs w:val="24"/>
        </w:rPr>
        <w:t xml:space="preserve"> Ou seja, 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conjunto dos Pintolândia</w:t>
      </w:r>
      <w:r w:rsidR="00945F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FFD">
        <w:rPr>
          <w:rFonts w:ascii="Times New Roman" w:hAnsi="Times New Roman" w:cs="Times New Roman"/>
          <w:sz w:val="24"/>
          <w:szCs w:val="24"/>
        </w:rPr>
        <w:t xml:space="preserve">no plural porque </w:t>
      </w:r>
      <w:r>
        <w:rPr>
          <w:rFonts w:ascii="Times New Roman" w:hAnsi="Times New Roman" w:cs="Times New Roman"/>
          <w:sz w:val="24"/>
          <w:szCs w:val="24"/>
        </w:rPr>
        <w:t>logo se desmembrou em I, II, III</w:t>
      </w:r>
      <w:r w:rsidR="000440C5">
        <w:rPr>
          <w:rFonts w:ascii="Times New Roman" w:hAnsi="Times New Roman" w:cs="Times New Roman"/>
          <w:sz w:val="24"/>
          <w:szCs w:val="24"/>
        </w:rPr>
        <w:t>,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serviu como depósitos </w:t>
      </w:r>
      <w:r w:rsidR="000440C5">
        <w:rPr>
          <w:rFonts w:ascii="Times New Roman" w:hAnsi="Times New Roman" w:cs="Times New Roman"/>
          <w:sz w:val="24"/>
          <w:szCs w:val="24"/>
        </w:rPr>
        <w:t xml:space="preserve">de 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maranhenses deixados </w:t>
      </w:r>
      <w:r w:rsidR="000440C5">
        <w:rPr>
          <w:rFonts w:ascii="Times New Roman" w:hAnsi="Times New Roman" w:cs="Times New Roman"/>
          <w:sz w:val="24"/>
          <w:szCs w:val="24"/>
        </w:rPr>
        <w:t xml:space="preserve">a própria sorte. </w:t>
      </w:r>
      <w:r w:rsidR="00945FFD">
        <w:rPr>
          <w:rFonts w:ascii="Times New Roman" w:hAnsi="Times New Roman" w:cs="Times New Roman"/>
          <w:sz w:val="24"/>
          <w:szCs w:val="24"/>
        </w:rPr>
        <w:t xml:space="preserve"> N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o </w:t>
      </w:r>
      <w:r w:rsidR="00945FFD">
        <w:rPr>
          <w:rFonts w:ascii="Times New Roman" w:hAnsi="Times New Roman" w:cs="Times New Roman"/>
          <w:sz w:val="24"/>
          <w:szCs w:val="24"/>
        </w:rPr>
        <w:t xml:space="preserve">Pintolândia I e II 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até foram doadas casas e </w:t>
      </w:r>
      <w:r w:rsidR="00945FFD">
        <w:rPr>
          <w:rFonts w:ascii="Times New Roman" w:hAnsi="Times New Roman" w:cs="Times New Roman"/>
          <w:sz w:val="24"/>
          <w:szCs w:val="24"/>
        </w:rPr>
        <w:t xml:space="preserve">cestas básicas. </w:t>
      </w:r>
      <w:r w:rsidR="00CF01CF">
        <w:rPr>
          <w:rFonts w:ascii="Times New Roman" w:hAnsi="Times New Roman" w:cs="Times New Roman"/>
          <w:sz w:val="24"/>
          <w:szCs w:val="24"/>
        </w:rPr>
        <w:t>Já o Pintolândia III</w:t>
      </w:r>
      <w:r w:rsidR="00CF01CF" w:rsidRPr="00D30F1D">
        <w:rPr>
          <w:rFonts w:ascii="Times New Roman" w:hAnsi="Times New Roman" w:cs="Times New Roman"/>
          <w:sz w:val="24"/>
          <w:szCs w:val="24"/>
        </w:rPr>
        <w:t xml:space="preserve"> e </w:t>
      </w:r>
      <w:r w:rsidR="00CF01CF">
        <w:rPr>
          <w:rFonts w:ascii="Times New Roman" w:hAnsi="Times New Roman" w:cs="Times New Roman"/>
          <w:sz w:val="24"/>
          <w:szCs w:val="24"/>
        </w:rPr>
        <w:t>IV, como resultantes d</w:t>
      </w:r>
      <w:r w:rsidR="00CF01CF" w:rsidRPr="00D30F1D">
        <w:rPr>
          <w:rFonts w:ascii="Times New Roman" w:hAnsi="Times New Roman" w:cs="Times New Roman"/>
          <w:sz w:val="24"/>
          <w:szCs w:val="24"/>
        </w:rPr>
        <w:t>a ampliação e ocupação desordenada de mais imigrantes maranhenses e de</w:t>
      </w:r>
      <w:r w:rsidR="00CF01CF">
        <w:rPr>
          <w:rFonts w:ascii="Times New Roman" w:hAnsi="Times New Roman" w:cs="Times New Roman"/>
          <w:sz w:val="24"/>
          <w:szCs w:val="24"/>
        </w:rPr>
        <w:t xml:space="preserve">mais nordestinos, de paraenses e de </w:t>
      </w:r>
      <w:r w:rsidR="00CF01CF" w:rsidRPr="00D30F1D">
        <w:rPr>
          <w:rFonts w:ascii="Times New Roman" w:hAnsi="Times New Roman" w:cs="Times New Roman"/>
          <w:sz w:val="24"/>
          <w:szCs w:val="24"/>
        </w:rPr>
        <w:t xml:space="preserve">pessoas </w:t>
      </w:r>
      <w:r w:rsidR="00CF01CF">
        <w:rPr>
          <w:rFonts w:ascii="Times New Roman" w:hAnsi="Times New Roman" w:cs="Times New Roman"/>
          <w:sz w:val="24"/>
          <w:szCs w:val="24"/>
        </w:rPr>
        <w:t xml:space="preserve">oriundas </w:t>
      </w:r>
      <w:r w:rsidR="00CF01CF" w:rsidRPr="00D30F1D">
        <w:rPr>
          <w:rFonts w:ascii="Times New Roman" w:hAnsi="Times New Roman" w:cs="Times New Roman"/>
          <w:sz w:val="24"/>
          <w:szCs w:val="24"/>
        </w:rPr>
        <w:t xml:space="preserve">de outros bairros da cidade na busca do sonho da casa própria, </w:t>
      </w:r>
      <w:r w:rsidR="00CF01CF">
        <w:rPr>
          <w:rFonts w:ascii="Times New Roman" w:hAnsi="Times New Roman" w:cs="Times New Roman"/>
          <w:sz w:val="24"/>
          <w:szCs w:val="24"/>
        </w:rPr>
        <w:t xml:space="preserve">obtiveram </w:t>
      </w:r>
      <w:r w:rsidR="00CF01CF" w:rsidRPr="00D30F1D">
        <w:rPr>
          <w:rFonts w:ascii="Times New Roman" w:hAnsi="Times New Roman" w:cs="Times New Roman"/>
          <w:sz w:val="24"/>
          <w:szCs w:val="24"/>
        </w:rPr>
        <w:t>ajuda de materiais de construção e cestas básicas</w:t>
      </w:r>
      <w:r w:rsidR="00CF01CF">
        <w:rPr>
          <w:rFonts w:ascii="Times New Roman" w:hAnsi="Times New Roman" w:cs="Times New Roman"/>
          <w:sz w:val="24"/>
          <w:szCs w:val="24"/>
        </w:rPr>
        <w:t>,</w:t>
      </w:r>
      <w:r w:rsidR="00CF01CF" w:rsidRPr="00D30F1D">
        <w:rPr>
          <w:rFonts w:ascii="Times New Roman" w:hAnsi="Times New Roman" w:cs="Times New Roman"/>
          <w:sz w:val="24"/>
          <w:szCs w:val="24"/>
        </w:rPr>
        <w:t xml:space="preserve"> via cadastro do Governo (CODESAIMA)</w:t>
      </w:r>
      <w:r w:rsidR="00CF01CF">
        <w:rPr>
          <w:rFonts w:ascii="Times New Roman" w:hAnsi="Times New Roman" w:cs="Times New Roman"/>
          <w:sz w:val="24"/>
          <w:szCs w:val="24"/>
        </w:rPr>
        <w:t xml:space="preserve">, que na época tinha como gestora </w:t>
      </w:r>
      <w:r w:rsidR="00CF01CF" w:rsidRPr="00D30F1D">
        <w:rPr>
          <w:rFonts w:ascii="Times New Roman" w:hAnsi="Times New Roman" w:cs="Times New Roman"/>
          <w:sz w:val="24"/>
          <w:szCs w:val="24"/>
        </w:rPr>
        <w:t>Otilia Pinto (filha de Ottomar</w:t>
      </w:r>
      <w:r w:rsidR="00CF01CF">
        <w:rPr>
          <w:rFonts w:ascii="Times New Roman" w:hAnsi="Times New Roman" w:cs="Times New Roman"/>
          <w:sz w:val="24"/>
          <w:szCs w:val="24"/>
        </w:rPr>
        <w:t xml:space="preserve"> Pinto</w:t>
      </w:r>
      <w:r w:rsidR="00CF01CF" w:rsidRPr="00D30F1D">
        <w:rPr>
          <w:rFonts w:ascii="Times New Roman" w:hAnsi="Times New Roman" w:cs="Times New Roman"/>
          <w:sz w:val="24"/>
          <w:szCs w:val="24"/>
        </w:rPr>
        <w:t>).</w:t>
      </w:r>
    </w:p>
    <w:p w:rsidR="00027121" w:rsidRDefault="00027121" w:rsidP="0002712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Default="00027121" w:rsidP="0002712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677">
        <w:rPr>
          <w:rFonts w:ascii="Times New Roman" w:hAnsi="Times New Roman" w:cs="Times New Roman"/>
          <w:b/>
          <w:sz w:val="24"/>
          <w:szCs w:val="24"/>
        </w:rPr>
        <w:t>Os primeiros moradores</w:t>
      </w:r>
    </w:p>
    <w:p w:rsidR="00027121" w:rsidRDefault="00027121" w:rsidP="006527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Conceituar o que </w:t>
      </w:r>
      <w:r w:rsidR="00652766">
        <w:rPr>
          <w:rFonts w:ascii="Times New Roman" w:hAnsi="Times New Roman" w:cs="Times New Roman"/>
          <w:sz w:val="24"/>
          <w:szCs w:val="24"/>
        </w:rPr>
        <w:t>é um</w:t>
      </w:r>
      <w:r>
        <w:rPr>
          <w:rFonts w:ascii="Times New Roman" w:hAnsi="Times New Roman" w:cs="Times New Roman"/>
          <w:sz w:val="24"/>
          <w:szCs w:val="24"/>
        </w:rPr>
        <w:t xml:space="preserve"> bairro </w:t>
      </w:r>
      <w:r w:rsidR="00652766">
        <w:rPr>
          <w:rFonts w:ascii="Times New Roman" w:hAnsi="Times New Roman" w:cs="Times New Roman"/>
          <w:sz w:val="24"/>
          <w:szCs w:val="24"/>
        </w:rPr>
        <w:t>nos insere em um debate. Então, para não mergulhar nessa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 w:rsidR="00652766">
        <w:rPr>
          <w:rFonts w:ascii="Times New Roman" w:hAnsi="Times New Roman" w:cs="Times New Roman"/>
          <w:sz w:val="24"/>
          <w:szCs w:val="24"/>
        </w:rPr>
        <w:t xml:space="preserve">polêmica </w:t>
      </w:r>
      <w:r>
        <w:rPr>
          <w:rFonts w:ascii="Times New Roman" w:hAnsi="Times New Roman" w:cs="Times New Roman"/>
          <w:sz w:val="24"/>
          <w:szCs w:val="24"/>
        </w:rPr>
        <w:t>e nós afastar do nosso objetivo, vamos usar o conceito de bairro de Giard e Mayol (2008) que o definem como:</w:t>
      </w:r>
    </w:p>
    <w:p w:rsidR="00027121" w:rsidRDefault="00027121" w:rsidP="006527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Pr="00276A1F" w:rsidRDefault="00027121" w:rsidP="0002712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6A1F">
        <w:rPr>
          <w:rFonts w:ascii="Times New Roman" w:hAnsi="Times New Roman" w:cs="Times New Roman"/>
          <w:sz w:val="20"/>
          <w:szCs w:val="20"/>
        </w:rPr>
        <w:t xml:space="preserve"> (...) um domino do ambiente social para tal, pois ele constitui para o usuário uma parcela conhecida do espaço urbano na qual, positiva ou negativamente, ele se sente reconhecido. Pode-se por tanto apreender o bairro como esta porção de espaço público em </w:t>
      </w:r>
      <w:r w:rsidR="00CF01CF" w:rsidRPr="00276A1F">
        <w:rPr>
          <w:rFonts w:ascii="Times New Roman" w:hAnsi="Times New Roman" w:cs="Times New Roman"/>
          <w:sz w:val="20"/>
          <w:szCs w:val="20"/>
        </w:rPr>
        <w:t>geral (</w:t>
      </w:r>
      <w:r w:rsidRPr="00276A1F">
        <w:rPr>
          <w:rFonts w:ascii="Times New Roman" w:hAnsi="Times New Roman" w:cs="Times New Roman"/>
          <w:sz w:val="20"/>
          <w:szCs w:val="20"/>
        </w:rPr>
        <w:t xml:space="preserve">anônimo, de todo o mundo) em que se insinua pouco a pouco um espaço privado particularizado pelo fato do uso quase cotidiano desse espaço. </w:t>
      </w:r>
      <w:r w:rsidR="00CF01CF" w:rsidRPr="00276A1F">
        <w:rPr>
          <w:rFonts w:ascii="Times New Roman" w:hAnsi="Times New Roman" w:cs="Times New Roman"/>
          <w:sz w:val="20"/>
          <w:szCs w:val="20"/>
        </w:rPr>
        <w:t>A fixidez do habitat dos usuários, o costume recíproco do fato da vizinhança,</w:t>
      </w:r>
      <w:r w:rsidR="00CF01CF">
        <w:rPr>
          <w:rFonts w:ascii="Times New Roman" w:hAnsi="Times New Roman" w:cs="Times New Roman"/>
          <w:sz w:val="20"/>
          <w:szCs w:val="20"/>
        </w:rPr>
        <w:t xml:space="preserve"> </w:t>
      </w:r>
      <w:r w:rsidR="00CF01CF" w:rsidRPr="00276A1F">
        <w:rPr>
          <w:rFonts w:ascii="Times New Roman" w:hAnsi="Times New Roman" w:cs="Times New Roman"/>
          <w:sz w:val="20"/>
          <w:szCs w:val="20"/>
        </w:rPr>
        <w:t>os processos de reconhecimento de identificação que se estabelecem graças à proximidade, graças à coexistência concreta em um mesmo território urbano, todos esses elementos práticos se nos oferecem como imensos campos de exploração em vista de compreender um pouco melhor esta grande desconhecida que é a vida cotidiana.</w:t>
      </w:r>
      <w:r w:rsidRPr="00276A1F">
        <w:rPr>
          <w:rFonts w:ascii="Times New Roman" w:hAnsi="Times New Roman" w:cs="Times New Roman"/>
          <w:sz w:val="20"/>
          <w:szCs w:val="20"/>
        </w:rPr>
        <w:t xml:space="preserve"> </w:t>
      </w:r>
      <w:r w:rsidRPr="00276A1F">
        <w:rPr>
          <w:rFonts w:ascii="Times New Roman" w:eastAsia="Times New Roman" w:hAnsi="Times New Roman" w:cs="Times New Roman"/>
          <w:sz w:val="20"/>
          <w:szCs w:val="20"/>
        </w:rPr>
        <w:t>(CERTEAU; MAYOL 2008, p. 40)</w:t>
      </w:r>
    </w:p>
    <w:p w:rsidR="00027121" w:rsidRPr="00D454E0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Default="00F23917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bairro Pintolândia, como uma porção do espaço público, foi se formando, se estruturando e sendo reconhecido como um espaço de pertença por pessoas que chegavam com suas diferentes histórias de moradia e de vida. A exemplo disso temos a história de uma das </w:t>
      </w:r>
      <w:r>
        <w:rPr>
          <w:rFonts w:ascii="Times New Roman" w:hAnsi="Times New Roman" w:cs="Times New Roman"/>
          <w:sz w:val="24"/>
          <w:szCs w:val="24"/>
        </w:rPr>
        <w:lastRenderedPageBreak/>
        <w:t>primeiras moradora</w:t>
      </w:r>
      <w:r w:rsidR="00027121">
        <w:rPr>
          <w:rFonts w:ascii="Times New Roman" w:hAnsi="Times New Roman" w:cs="Times New Roman"/>
          <w:sz w:val="24"/>
          <w:szCs w:val="24"/>
        </w:rPr>
        <w:t>s do bairro Santa Luzia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027121">
        <w:rPr>
          <w:rFonts w:ascii="Times New Roman" w:hAnsi="Times New Roman" w:cs="Times New Roman"/>
          <w:sz w:val="24"/>
          <w:szCs w:val="24"/>
        </w:rPr>
        <w:t xml:space="preserve"> senhora Vera L R da S</w:t>
      </w:r>
      <w:r>
        <w:rPr>
          <w:rFonts w:ascii="Times New Roman" w:hAnsi="Times New Roman" w:cs="Times New Roman"/>
          <w:sz w:val="24"/>
          <w:szCs w:val="24"/>
        </w:rPr>
        <w:t>, que ali chegou vindo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São Bernardo do Maranhão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povoado de Morros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121">
        <w:rPr>
          <w:rFonts w:ascii="Times New Roman" w:hAnsi="Times New Roman" w:cs="Times New Roman"/>
          <w:sz w:val="24"/>
          <w:szCs w:val="24"/>
        </w:rPr>
        <w:t>em 1990</w:t>
      </w:r>
      <w:r>
        <w:rPr>
          <w:rFonts w:ascii="Times New Roman" w:hAnsi="Times New Roman" w:cs="Times New Roman"/>
          <w:sz w:val="24"/>
          <w:szCs w:val="24"/>
        </w:rPr>
        <w:t xml:space="preserve"> e que se intitula </w:t>
      </w:r>
      <w:r w:rsidR="00027121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sendo a </w:t>
      </w:r>
      <w:r w:rsidR="00027121">
        <w:rPr>
          <w:rFonts w:ascii="Times New Roman" w:hAnsi="Times New Roman" w:cs="Times New Roman"/>
          <w:sz w:val="24"/>
          <w:szCs w:val="24"/>
        </w:rPr>
        <w:t>terceira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moradora do bairro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22C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emos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história </w:t>
      </w:r>
      <w:r w:rsidR="004F22C8">
        <w:rPr>
          <w:rFonts w:ascii="Times New Roman" w:hAnsi="Times New Roman" w:cs="Times New Roman"/>
          <w:sz w:val="24"/>
          <w:szCs w:val="24"/>
        </w:rPr>
        <w:t>d</w:t>
      </w:r>
      <w:r w:rsidR="00027121">
        <w:rPr>
          <w:rFonts w:ascii="Times New Roman" w:hAnsi="Times New Roman" w:cs="Times New Roman"/>
          <w:sz w:val="24"/>
          <w:szCs w:val="24"/>
        </w:rPr>
        <w:t>o senhor Lindomar S B</w:t>
      </w:r>
      <w:r w:rsidR="004F22C8">
        <w:rPr>
          <w:rFonts w:ascii="Times New Roman" w:hAnsi="Times New Roman" w:cs="Times New Roman"/>
          <w:sz w:val="24"/>
          <w:szCs w:val="24"/>
        </w:rPr>
        <w:t>, que também é oriundo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do Maranhão</w:t>
      </w:r>
      <w:r w:rsidR="004F22C8">
        <w:rPr>
          <w:rFonts w:ascii="Times New Roman" w:hAnsi="Times New Roman" w:cs="Times New Roman"/>
          <w:sz w:val="24"/>
          <w:szCs w:val="24"/>
        </w:rPr>
        <w:t xml:space="preserve"> e que é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casado com uma Amazonense, </w:t>
      </w:r>
      <w:r w:rsidR="004F22C8">
        <w:rPr>
          <w:rFonts w:ascii="Times New Roman" w:hAnsi="Times New Roman" w:cs="Times New Roman"/>
          <w:sz w:val="24"/>
          <w:szCs w:val="24"/>
        </w:rPr>
        <w:t>o qual contou que chegou ao bairro em 1993 e que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foi um dos fundadores da comunidade Católica no bairro</w:t>
      </w:r>
      <w:r w:rsidR="004F22C8">
        <w:rPr>
          <w:rFonts w:ascii="Times New Roman" w:hAnsi="Times New Roman" w:cs="Times New Roman"/>
          <w:sz w:val="24"/>
          <w:szCs w:val="24"/>
        </w:rPr>
        <w:t xml:space="preserve">, a </w:t>
      </w:r>
      <w:r w:rsidR="00027121" w:rsidRPr="00D30F1D">
        <w:rPr>
          <w:rFonts w:ascii="Times New Roman" w:hAnsi="Times New Roman" w:cs="Times New Roman"/>
          <w:sz w:val="24"/>
          <w:szCs w:val="24"/>
        </w:rPr>
        <w:t>Com</w:t>
      </w:r>
      <w:r w:rsidR="004F22C8">
        <w:rPr>
          <w:rFonts w:ascii="Times New Roman" w:hAnsi="Times New Roman" w:cs="Times New Roman"/>
          <w:sz w:val="24"/>
          <w:szCs w:val="24"/>
        </w:rPr>
        <w:t xml:space="preserve">unidade São Raimundo Nonato, que é </w:t>
      </w:r>
      <w:r w:rsidR="004F22C8" w:rsidRPr="00D30F1D">
        <w:rPr>
          <w:rFonts w:ascii="Times New Roman" w:hAnsi="Times New Roman" w:cs="Times New Roman"/>
          <w:sz w:val="24"/>
          <w:szCs w:val="24"/>
        </w:rPr>
        <w:t>padroeiro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 w:rsidR="004F22C8">
        <w:rPr>
          <w:rFonts w:ascii="Times New Roman" w:hAnsi="Times New Roman" w:cs="Times New Roman"/>
          <w:sz w:val="24"/>
          <w:szCs w:val="24"/>
        </w:rPr>
        <w:t>de sua cidade natal,</w:t>
      </w:r>
      <w:r w:rsidR="00027121">
        <w:rPr>
          <w:rFonts w:ascii="Times New Roman" w:hAnsi="Times New Roman" w:cs="Times New Roman"/>
          <w:sz w:val="24"/>
          <w:szCs w:val="24"/>
        </w:rPr>
        <w:t xml:space="preserve"> Vargem Grande</w:t>
      </w:r>
      <w:r w:rsidR="004F22C8">
        <w:rPr>
          <w:rFonts w:ascii="Times New Roman" w:hAnsi="Times New Roman" w:cs="Times New Roman"/>
          <w:sz w:val="24"/>
          <w:szCs w:val="24"/>
        </w:rPr>
        <w:t xml:space="preserve">/MA. </w:t>
      </w:r>
      <w:r w:rsidR="00674A29">
        <w:rPr>
          <w:rFonts w:ascii="Times New Roman" w:hAnsi="Times New Roman" w:cs="Times New Roman"/>
          <w:sz w:val="24"/>
          <w:szCs w:val="24"/>
        </w:rPr>
        <w:t xml:space="preserve">Não menos importantes são as histórias do </w:t>
      </w:r>
      <w:r w:rsidR="00027121">
        <w:rPr>
          <w:rFonts w:ascii="Times New Roman" w:hAnsi="Times New Roman" w:cs="Times New Roman"/>
          <w:sz w:val="24"/>
          <w:szCs w:val="24"/>
        </w:rPr>
        <w:t>senhor Pedro P R</w:t>
      </w:r>
      <w:r w:rsidR="00674A29">
        <w:rPr>
          <w:rFonts w:ascii="Times New Roman" w:hAnsi="Times New Roman" w:cs="Times New Roman"/>
          <w:sz w:val="24"/>
          <w:szCs w:val="24"/>
        </w:rPr>
        <w:t>,</w:t>
      </w:r>
      <w:r w:rsidR="00027121">
        <w:rPr>
          <w:rFonts w:ascii="Times New Roman" w:hAnsi="Times New Roman" w:cs="Times New Roman"/>
          <w:sz w:val="24"/>
          <w:szCs w:val="24"/>
        </w:rPr>
        <w:t xml:space="preserve"> oriundo do estado do Maranhão </w:t>
      </w:r>
      <w:r w:rsidR="00674A29">
        <w:rPr>
          <w:rFonts w:ascii="Times New Roman" w:hAnsi="Times New Roman" w:cs="Times New Roman"/>
          <w:sz w:val="24"/>
          <w:szCs w:val="24"/>
        </w:rPr>
        <w:t xml:space="preserve">e que </w:t>
      </w:r>
      <w:r w:rsidR="00027121">
        <w:rPr>
          <w:rFonts w:ascii="Times New Roman" w:hAnsi="Times New Roman" w:cs="Times New Roman"/>
          <w:sz w:val="24"/>
          <w:szCs w:val="24"/>
        </w:rPr>
        <w:t xml:space="preserve">mora </w:t>
      </w:r>
      <w:r w:rsidR="00674A29">
        <w:rPr>
          <w:rFonts w:ascii="Times New Roman" w:hAnsi="Times New Roman" w:cs="Times New Roman"/>
          <w:sz w:val="24"/>
          <w:szCs w:val="24"/>
        </w:rPr>
        <w:t xml:space="preserve">no bairro Santa Luzia </w:t>
      </w:r>
      <w:r w:rsidR="00027121">
        <w:rPr>
          <w:rFonts w:ascii="Times New Roman" w:hAnsi="Times New Roman" w:cs="Times New Roman"/>
          <w:sz w:val="24"/>
          <w:szCs w:val="24"/>
        </w:rPr>
        <w:t xml:space="preserve">há 19 </w:t>
      </w:r>
      <w:r w:rsidR="00674A29">
        <w:rPr>
          <w:rFonts w:ascii="Times New Roman" w:hAnsi="Times New Roman" w:cs="Times New Roman"/>
          <w:sz w:val="24"/>
          <w:szCs w:val="24"/>
        </w:rPr>
        <w:t xml:space="preserve">anos e da senhora </w:t>
      </w:r>
      <w:r w:rsidR="00027121">
        <w:rPr>
          <w:rFonts w:ascii="Times New Roman" w:hAnsi="Times New Roman" w:cs="Times New Roman"/>
          <w:sz w:val="24"/>
          <w:szCs w:val="24"/>
        </w:rPr>
        <w:t>Helena S C</w:t>
      </w:r>
      <w:r w:rsidR="00674A29">
        <w:rPr>
          <w:rFonts w:ascii="Times New Roman" w:hAnsi="Times New Roman" w:cs="Times New Roman"/>
          <w:sz w:val="24"/>
          <w:szCs w:val="24"/>
        </w:rPr>
        <w:t>, também m</w:t>
      </w:r>
      <w:r w:rsidR="00027121" w:rsidRPr="00D30F1D">
        <w:rPr>
          <w:rFonts w:ascii="Times New Roman" w:hAnsi="Times New Roman" w:cs="Times New Roman"/>
          <w:sz w:val="24"/>
          <w:szCs w:val="24"/>
        </w:rPr>
        <w:t>aranhense</w:t>
      </w:r>
      <w:r w:rsidR="00674A29">
        <w:rPr>
          <w:rFonts w:ascii="Times New Roman" w:hAnsi="Times New Roman" w:cs="Times New Roman"/>
          <w:sz w:val="24"/>
          <w:szCs w:val="24"/>
        </w:rPr>
        <w:t xml:space="preserve">, que mora no bairro desde 1993 que é evangélica e que como uma destacada militante social </w:t>
      </w:r>
      <w:r w:rsidR="00027121" w:rsidRPr="00D30F1D">
        <w:rPr>
          <w:rFonts w:ascii="Times New Roman" w:hAnsi="Times New Roman" w:cs="Times New Roman"/>
          <w:sz w:val="24"/>
          <w:szCs w:val="24"/>
        </w:rPr>
        <w:t>foi presidente do Clube das Donas de Casa do Pintolândia</w:t>
      </w:r>
      <w:r w:rsidR="00E36116">
        <w:rPr>
          <w:rFonts w:ascii="Times New Roman" w:hAnsi="Times New Roman" w:cs="Times New Roman"/>
          <w:sz w:val="24"/>
          <w:szCs w:val="24"/>
        </w:rPr>
        <w:t xml:space="preserve"> </w:t>
      </w:r>
      <w:r w:rsidR="00674A29">
        <w:rPr>
          <w:rFonts w:ascii="Times New Roman" w:hAnsi="Times New Roman" w:cs="Times New Roman"/>
          <w:sz w:val="24"/>
          <w:szCs w:val="24"/>
        </w:rPr>
        <w:t>III.</w:t>
      </w: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4A29">
        <w:rPr>
          <w:rFonts w:ascii="Times New Roman" w:hAnsi="Times New Roman" w:cs="Times New Roman"/>
          <w:sz w:val="24"/>
          <w:szCs w:val="24"/>
        </w:rPr>
        <w:t xml:space="preserve">senhora </w:t>
      </w:r>
      <w:r>
        <w:rPr>
          <w:rFonts w:ascii="Times New Roman" w:hAnsi="Times New Roman" w:cs="Times New Roman"/>
          <w:sz w:val="24"/>
          <w:szCs w:val="24"/>
        </w:rPr>
        <w:t xml:space="preserve">Vera L. </w:t>
      </w:r>
      <w:r w:rsidR="00674A29">
        <w:rPr>
          <w:rFonts w:ascii="Times New Roman" w:hAnsi="Times New Roman" w:cs="Times New Roman"/>
          <w:sz w:val="24"/>
          <w:szCs w:val="24"/>
        </w:rPr>
        <w:t>narra que no início o b</w:t>
      </w:r>
      <w:r>
        <w:rPr>
          <w:rFonts w:ascii="Times New Roman" w:hAnsi="Times New Roman" w:cs="Times New Roman"/>
          <w:sz w:val="24"/>
          <w:szCs w:val="24"/>
        </w:rPr>
        <w:t>airro Santa Luzia não contava com os serviços básicos (escola, água, ene</w:t>
      </w:r>
      <w:r w:rsidR="00674A29">
        <w:rPr>
          <w:rFonts w:ascii="Times New Roman" w:hAnsi="Times New Roman" w:cs="Times New Roman"/>
          <w:sz w:val="24"/>
          <w:szCs w:val="24"/>
        </w:rPr>
        <w:t>rgia, saneamento básico e trans</w:t>
      </w:r>
      <w:r>
        <w:rPr>
          <w:rFonts w:ascii="Times New Roman" w:hAnsi="Times New Roman" w:cs="Times New Roman"/>
          <w:sz w:val="24"/>
          <w:szCs w:val="24"/>
        </w:rPr>
        <w:t xml:space="preserve">porte) </w:t>
      </w:r>
      <w:r w:rsidR="00674A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no que diz respeito à segurança pública alega que no período não havia necessidade de um aparato policial para garantir a segurança po</w:t>
      </w:r>
      <w:r w:rsidR="00674A29">
        <w:rPr>
          <w:rFonts w:ascii="Times New Roman" w:hAnsi="Times New Roman" w:cs="Times New Roman"/>
          <w:sz w:val="24"/>
          <w:szCs w:val="24"/>
        </w:rPr>
        <w:t>rque</w:t>
      </w:r>
      <w:r>
        <w:rPr>
          <w:rFonts w:ascii="Times New Roman" w:hAnsi="Times New Roman" w:cs="Times New Roman"/>
          <w:sz w:val="24"/>
          <w:szCs w:val="24"/>
        </w:rPr>
        <w:t xml:space="preserve"> a convivência e</w:t>
      </w:r>
      <w:r w:rsidR="00674A29">
        <w:rPr>
          <w:rFonts w:ascii="Times New Roman" w:hAnsi="Times New Roman" w:cs="Times New Roman"/>
          <w:sz w:val="24"/>
          <w:szCs w:val="24"/>
        </w:rPr>
        <w:t>ntre a vizinhança era muito tranquila</w:t>
      </w:r>
      <w:r>
        <w:rPr>
          <w:rFonts w:ascii="Times New Roman" w:hAnsi="Times New Roman" w:cs="Times New Roman"/>
          <w:sz w:val="24"/>
          <w:szCs w:val="24"/>
        </w:rPr>
        <w:t>. Costumava ir a pé para deixar seus filhos na escola</w:t>
      </w:r>
      <w:r w:rsidR="00674A29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normalmente gastava uma hora para ir outra para voltar</w:t>
      </w:r>
      <w:r w:rsidR="00674A29">
        <w:rPr>
          <w:rFonts w:ascii="Times New Roman" w:hAnsi="Times New Roman" w:cs="Times New Roman"/>
          <w:sz w:val="24"/>
          <w:szCs w:val="24"/>
        </w:rPr>
        <w:t xml:space="preserve">, já que </w:t>
      </w:r>
      <w:r>
        <w:rPr>
          <w:rFonts w:ascii="Times New Roman" w:hAnsi="Times New Roman" w:cs="Times New Roman"/>
          <w:sz w:val="24"/>
          <w:szCs w:val="24"/>
        </w:rPr>
        <w:t xml:space="preserve">a escola ficava </w:t>
      </w:r>
      <w:r w:rsidR="00D1694E">
        <w:rPr>
          <w:rFonts w:ascii="Times New Roman" w:hAnsi="Times New Roman" w:cs="Times New Roman"/>
          <w:sz w:val="24"/>
          <w:szCs w:val="24"/>
        </w:rPr>
        <w:t>em outro bairro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694E">
        <w:rPr>
          <w:rFonts w:ascii="Times New Roman" w:hAnsi="Times New Roman" w:cs="Times New Roman"/>
          <w:sz w:val="24"/>
          <w:szCs w:val="24"/>
        </w:rPr>
        <w:t xml:space="preserve">Ela diz que hoje </w:t>
      </w:r>
      <w:r>
        <w:rPr>
          <w:rFonts w:ascii="Times New Roman" w:hAnsi="Times New Roman" w:cs="Times New Roman"/>
          <w:sz w:val="24"/>
          <w:szCs w:val="24"/>
        </w:rPr>
        <w:t>o bairro já conta com energia e ág</w:t>
      </w:r>
      <w:r w:rsidR="00D1694E">
        <w:rPr>
          <w:rFonts w:ascii="Times New Roman" w:hAnsi="Times New Roman" w:cs="Times New Roman"/>
          <w:sz w:val="24"/>
          <w:szCs w:val="24"/>
        </w:rPr>
        <w:t xml:space="preserve">ua potável, transporte público e com </w:t>
      </w:r>
      <w:r>
        <w:rPr>
          <w:rFonts w:ascii="Times New Roman" w:hAnsi="Times New Roman" w:cs="Times New Roman"/>
          <w:sz w:val="24"/>
          <w:szCs w:val="24"/>
        </w:rPr>
        <w:t>uma rede de instituições que facilita a vida dos moradores. Enfim, ela também culmina a entrevista dizendo gostar e amar muito o bairro.</w:t>
      </w:r>
    </w:p>
    <w:p w:rsidR="00027121" w:rsidRDefault="00D1694E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não citados anteriormente, temos o</w:t>
      </w:r>
      <w:r w:rsidR="00027121">
        <w:rPr>
          <w:rFonts w:ascii="Times New Roman" w:hAnsi="Times New Roman" w:cs="Times New Roman"/>
          <w:sz w:val="24"/>
          <w:szCs w:val="24"/>
        </w:rPr>
        <w:t xml:space="preserve"> senhor Manoel Pereira Rodrigues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oriundo do Maranhão,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27121" w:rsidRPr="00D30F1D">
        <w:rPr>
          <w:rFonts w:ascii="Times New Roman" w:hAnsi="Times New Roman" w:cs="Times New Roman"/>
          <w:sz w:val="24"/>
          <w:szCs w:val="24"/>
        </w:rPr>
        <w:t>chegou em</w:t>
      </w:r>
      <w:r>
        <w:rPr>
          <w:rFonts w:ascii="Times New Roman" w:hAnsi="Times New Roman" w:cs="Times New Roman"/>
          <w:sz w:val="24"/>
          <w:szCs w:val="24"/>
        </w:rPr>
        <w:t xml:space="preserve"> Roraima em 25 de Março de 1994. Ele narra que</w:t>
      </w:r>
      <w:r w:rsidR="00027121">
        <w:rPr>
          <w:rFonts w:ascii="Times New Roman" w:hAnsi="Times New Roman" w:cs="Times New Roman"/>
          <w:sz w:val="24"/>
          <w:szCs w:val="24"/>
        </w:rPr>
        <w:t xml:space="preserve"> ao chegar ao espaço onde seria o bairro de Santa Luzia</w:t>
      </w:r>
      <w:r>
        <w:rPr>
          <w:rFonts w:ascii="Times New Roman" w:hAnsi="Times New Roman" w:cs="Times New Roman"/>
          <w:sz w:val="24"/>
          <w:szCs w:val="24"/>
        </w:rPr>
        <w:t xml:space="preserve"> seus</w:t>
      </w:r>
      <w:r w:rsidR="00027121">
        <w:rPr>
          <w:rFonts w:ascii="Times New Roman" w:hAnsi="Times New Roman" w:cs="Times New Roman"/>
          <w:sz w:val="24"/>
          <w:szCs w:val="24"/>
        </w:rPr>
        <w:t xml:space="preserve"> moradores não tinham serviços como água</w:t>
      </w:r>
      <w:r>
        <w:rPr>
          <w:rFonts w:ascii="Times New Roman" w:hAnsi="Times New Roman" w:cs="Times New Roman"/>
          <w:sz w:val="24"/>
          <w:szCs w:val="24"/>
        </w:rPr>
        <w:t xml:space="preserve"> encanada,</w:t>
      </w:r>
      <w:r w:rsidR="00027121">
        <w:rPr>
          <w:rFonts w:ascii="Times New Roman" w:hAnsi="Times New Roman" w:cs="Times New Roman"/>
          <w:sz w:val="24"/>
          <w:szCs w:val="24"/>
        </w:rPr>
        <w:t xml:space="preserve"> energia </w:t>
      </w:r>
      <w:r>
        <w:rPr>
          <w:rFonts w:ascii="Times New Roman" w:hAnsi="Times New Roman" w:cs="Times New Roman"/>
          <w:sz w:val="24"/>
          <w:szCs w:val="24"/>
        </w:rPr>
        <w:t>elétrica e</w:t>
      </w:r>
      <w:r w:rsidR="00027121">
        <w:rPr>
          <w:rFonts w:ascii="Times New Roman" w:hAnsi="Times New Roman" w:cs="Times New Roman"/>
          <w:sz w:val="24"/>
          <w:szCs w:val="24"/>
        </w:rPr>
        <w:t xml:space="preserve"> transporte coletivo</w:t>
      </w:r>
      <w:r>
        <w:rPr>
          <w:rFonts w:ascii="Times New Roman" w:hAnsi="Times New Roman" w:cs="Times New Roman"/>
          <w:sz w:val="24"/>
          <w:szCs w:val="24"/>
        </w:rPr>
        <w:t xml:space="preserve">, além de as </w:t>
      </w:r>
      <w:r w:rsidR="00027121">
        <w:rPr>
          <w:rFonts w:ascii="Times New Roman" w:hAnsi="Times New Roman" w:cs="Times New Roman"/>
          <w:sz w:val="24"/>
          <w:szCs w:val="24"/>
        </w:rPr>
        <w:t xml:space="preserve">ruas não </w:t>
      </w:r>
      <w:r>
        <w:rPr>
          <w:rFonts w:ascii="Times New Roman" w:hAnsi="Times New Roman" w:cs="Times New Roman"/>
          <w:sz w:val="24"/>
          <w:szCs w:val="24"/>
        </w:rPr>
        <w:t>serem asfaltadas. Alude</w:t>
      </w:r>
      <w:r w:rsidR="00027121">
        <w:rPr>
          <w:rFonts w:ascii="Times New Roman" w:hAnsi="Times New Roman" w:cs="Times New Roman"/>
          <w:sz w:val="24"/>
          <w:szCs w:val="24"/>
        </w:rPr>
        <w:t xml:space="preserve"> que na atualidade o Bairro conta com todos esses serviços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121">
        <w:rPr>
          <w:rFonts w:ascii="Times New Roman" w:hAnsi="Times New Roman" w:cs="Times New Roman"/>
          <w:sz w:val="24"/>
          <w:szCs w:val="24"/>
        </w:rPr>
        <w:t xml:space="preserve"> mesmo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27121">
        <w:rPr>
          <w:rFonts w:ascii="Times New Roman" w:hAnsi="Times New Roman" w:cs="Times New Roman"/>
          <w:sz w:val="24"/>
          <w:szCs w:val="24"/>
        </w:rPr>
        <w:t xml:space="preserve">parcialmente, </w:t>
      </w:r>
      <w:r>
        <w:rPr>
          <w:rFonts w:ascii="Times New Roman" w:hAnsi="Times New Roman" w:cs="Times New Roman"/>
          <w:sz w:val="24"/>
          <w:szCs w:val="24"/>
        </w:rPr>
        <w:t xml:space="preserve">mas no </w:t>
      </w:r>
      <w:r w:rsidR="00027121">
        <w:rPr>
          <w:rFonts w:ascii="Times New Roman" w:hAnsi="Times New Roman" w:cs="Times New Roman"/>
          <w:sz w:val="24"/>
          <w:szCs w:val="24"/>
        </w:rPr>
        <w:t xml:space="preserve">que diz respeito a saneamento básico ainda </w:t>
      </w:r>
      <w:r>
        <w:rPr>
          <w:rFonts w:ascii="Times New Roman" w:hAnsi="Times New Roman" w:cs="Times New Roman"/>
          <w:sz w:val="24"/>
          <w:szCs w:val="24"/>
        </w:rPr>
        <w:t xml:space="preserve">deixa a desejar </w:t>
      </w:r>
      <w:r w:rsidR="00027121">
        <w:rPr>
          <w:rFonts w:ascii="Times New Roman" w:hAnsi="Times New Roman" w:cs="Times New Roman"/>
          <w:sz w:val="24"/>
          <w:szCs w:val="24"/>
        </w:rPr>
        <w:t>na grande maioria das r</w:t>
      </w:r>
      <w:r>
        <w:rPr>
          <w:rFonts w:ascii="Times New Roman" w:hAnsi="Times New Roman" w:cs="Times New Roman"/>
          <w:sz w:val="24"/>
          <w:szCs w:val="24"/>
        </w:rPr>
        <w:t>uas, assim como não satisfaz no que concerne à</w:t>
      </w:r>
      <w:r w:rsidR="00027121">
        <w:rPr>
          <w:rFonts w:ascii="Times New Roman" w:hAnsi="Times New Roman" w:cs="Times New Roman"/>
          <w:sz w:val="24"/>
          <w:szCs w:val="24"/>
        </w:rPr>
        <w:t xml:space="preserve"> segurança pública.  </w:t>
      </w:r>
      <w:r>
        <w:rPr>
          <w:rFonts w:ascii="Times New Roman" w:hAnsi="Times New Roman" w:cs="Times New Roman"/>
          <w:sz w:val="24"/>
          <w:szCs w:val="24"/>
        </w:rPr>
        <w:t xml:space="preserve">Ele explana </w:t>
      </w:r>
      <w:r w:rsidR="00027121">
        <w:rPr>
          <w:rFonts w:ascii="Times New Roman" w:hAnsi="Times New Roman" w:cs="Times New Roman"/>
          <w:sz w:val="24"/>
          <w:szCs w:val="24"/>
        </w:rPr>
        <w:t xml:space="preserve">que os irmãos já moravam em Boa Vista e no Bairro, </w:t>
      </w:r>
      <w:r w:rsidR="00AA0335">
        <w:rPr>
          <w:rFonts w:ascii="Times New Roman" w:hAnsi="Times New Roman" w:cs="Times New Roman"/>
          <w:sz w:val="24"/>
          <w:szCs w:val="24"/>
        </w:rPr>
        <w:t xml:space="preserve">e </w:t>
      </w:r>
      <w:r w:rsidR="00027121">
        <w:rPr>
          <w:rFonts w:ascii="Times New Roman" w:hAnsi="Times New Roman" w:cs="Times New Roman"/>
          <w:sz w:val="24"/>
          <w:szCs w:val="24"/>
        </w:rPr>
        <w:t>que na</w:t>
      </w:r>
      <w:r w:rsidR="00AA0335">
        <w:rPr>
          <w:rFonts w:ascii="Times New Roman" w:hAnsi="Times New Roman" w:cs="Times New Roman"/>
          <w:sz w:val="24"/>
          <w:szCs w:val="24"/>
        </w:rPr>
        <w:t>quela</w:t>
      </w:r>
      <w:r w:rsidR="00027121">
        <w:rPr>
          <w:rFonts w:ascii="Times New Roman" w:hAnsi="Times New Roman" w:cs="Times New Roman"/>
          <w:sz w:val="24"/>
          <w:szCs w:val="24"/>
        </w:rPr>
        <w:t xml:space="preserve"> época presen</w:t>
      </w:r>
      <w:r w:rsidR="00AA0335">
        <w:rPr>
          <w:rFonts w:ascii="Times New Roman" w:hAnsi="Times New Roman" w:cs="Times New Roman"/>
          <w:sz w:val="24"/>
          <w:szCs w:val="24"/>
        </w:rPr>
        <w:t xml:space="preserve">ciava poucas crianças no espaço. Em </w:t>
      </w:r>
      <w:r w:rsidR="00027121">
        <w:rPr>
          <w:rFonts w:ascii="Times New Roman" w:hAnsi="Times New Roman" w:cs="Times New Roman"/>
          <w:sz w:val="24"/>
          <w:szCs w:val="24"/>
        </w:rPr>
        <w:t xml:space="preserve">outro momento da entrevista </w:t>
      </w:r>
      <w:r w:rsidR="00AA0335">
        <w:rPr>
          <w:rFonts w:ascii="Times New Roman" w:hAnsi="Times New Roman" w:cs="Times New Roman"/>
          <w:sz w:val="24"/>
          <w:szCs w:val="24"/>
        </w:rPr>
        <w:t xml:space="preserve">ele </w:t>
      </w:r>
      <w:r w:rsidR="00027121">
        <w:rPr>
          <w:rFonts w:ascii="Times New Roman" w:hAnsi="Times New Roman" w:cs="Times New Roman"/>
          <w:sz w:val="24"/>
          <w:szCs w:val="24"/>
        </w:rPr>
        <w:t xml:space="preserve">frisa que naqueles tempos eles podiam dormir com as portas </w:t>
      </w:r>
      <w:r w:rsidR="00AA0335">
        <w:rPr>
          <w:rFonts w:ascii="Times New Roman" w:hAnsi="Times New Roman" w:cs="Times New Roman"/>
          <w:sz w:val="24"/>
          <w:szCs w:val="24"/>
        </w:rPr>
        <w:t>das residências abertas</w:t>
      </w:r>
      <w:r w:rsidR="00027121">
        <w:rPr>
          <w:rFonts w:ascii="Times New Roman" w:hAnsi="Times New Roman" w:cs="Times New Roman"/>
          <w:sz w:val="24"/>
          <w:szCs w:val="24"/>
        </w:rPr>
        <w:t>, e diz que hoje n</w:t>
      </w:r>
      <w:r w:rsidR="00AA0335">
        <w:rPr>
          <w:rFonts w:ascii="Times New Roman" w:hAnsi="Times New Roman" w:cs="Times New Roman"/>
          <w:sz w:val="24"/>
          <w:szCs w:val="24"/>
        </w:rPr>
        <w:t>ã</w:t>
      </w:r>
      <w:r w:rsidR="00027121">
        <w:rPr>
          <w:rFonts w:ascii="Times New Roman" w:hAnsi="Times New Roman" w:cs="Times New Roman"/>
          <w:sz w:val="24"/>
          <w:szCs w:val="24"/>
        </w:rPr>
        <w:t>o é possível fazer isso. Enfim, diz que gosta muito do bairro</w:t>
      </w:r>
      <w:r w:rsidR="00AA0335">
        <w:rPr>
          <w:rFonts w:ascii="Times New Roman" w:hAnsi="Times New Roman" w:cs="Times New Roman"/>
          <w:sz w:val="24"/>
          <w:szCs w:val="24"/>
        </w:rPr>
        <w:t xml:space="preserve">, que ama o bairro </w:t>
      </w:r>
      <w:r w:rsidR="00027121">
        <w:rPr>
          <w:rFonts w:ascii="Times New Roman" w:hAnsi="Times New Roman" w:cs="Times New Roman"/>
          <w:sz w:val="24"/>
          <w:szCs w:val="24"/>
        </w:rPr>
        <w:t>mesmo com as suas carências.</w:t>
      </w:r>
    </w:p>
    <w:p w:rsidR="00027121" w:rsidRDefault="00027121" w:rsidP="0002712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121" w:rsidRDefault="00027121" w:rsidP="0002712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677">
        <w:rPr>
          <w:rFonts w:ascii="Times New Roman" w:hAnsi="Times New Roman" w:cs="Times New Roman"/>
          <w:b/>
          <w:sz w:val="24"/>
          <w:szCs w:val="24"/>
        </w:rPr>
        <w:t>A realidade</w:t>
      </w:r>
      <w:r>
        <w:rPr>
          <w:rFonts w:ascii="Times New Roman" w:hAnsi="Times New Roman" w:cs="Times New Roman"/>
          <w:b/>
          <w:sz w:val="24"/>
          <w:szCs w:val="24"/>
        </w:rPr>
        <w:t xml:space="preserve"> crua</w:t>
      </w:r>
      <w:r w:rsidRPr="00860677">
        <w:rPr>
          <w:rFonts w:ascii="Times New Roman" w:hAnsi="Times New Roman" w:cs="Times New Roman"/>
          <w:b/>
          <w:sz w:val="24"/>
          <w:szCs w:val="24"/>
        </w:rPr>
        <w:t xml:space="preserve"> de um sonho chamado Roraima</w:t>
      </w:r>
    </w:p>
    <w:p w:rsidR="00027121" w:rsidRPr="00D30F1D" w:rsidRDefault="00D815E6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Recé</w:t>
      </w:r>
      <w:r w:rsidR="00AA0335">
        <w:rPr>
          <w:rFonts w:ascii="Times New Roman" w:hAnsi="Times New Roman" w:cs="Times New Roman"/>
          <w:sz w:val="24"/>
          <w:szCs w:val="24"/>
        </w:rPr>
        <w:t>m-chegados ou</w:t>
      </w:r>
      <w:r w:rsidR="00027121">
        <w:rPr>
          <w:rFonts w:ascii="Times New Roman" w:hAnsi="Times New Roman" w:cs="Times New Roman"/>
          <w:sz w:val="24"/>
          <w:szCs w:val="24"/>
        </w:rPr>
        <w:t xml:space="preserve"> transplantados do Maranhão</w:t>
      </w:r>
      <w:r w:rsidR="00AA0335">
        <w:rPr>
          <w:rFonts w:ascii="Times New Roman" w:hAnsi="Times New Roman" w:cs="Times New Roman"/>
          <w:sz w:val="24"/>
          <w:szCs w:val="24"/>
        </w:rPr>
        <w:t>, estas pessoas</w:t>
      </w:r>
      <w:r w:rsidR="0049030E">
        <w:rPr>
          <w:rFonts w:ascii="Times New Roman" w:hAnsi="Times New Roman" w:cs="Times New Roman"/>
          <w:sz w:val="24"/>
          <w:szCs w:val="24"/>
        </w:rPr>
        <w:t xml:space="preserve"> </w:t>
      </w:r>
      <w:r w:rsidR="00AA0335">
        <w:rPr>
          <w:rFonts w:ascii="Times New Roman" w:hAnsi="Times New Roman" w:cs="Times New Roman"/>
          <w:sz w:val="24"/>
          <w:szCs w:val="24"/>
        </w:rPr>
        <w:t>aceitaram u</w:t>
      </w:r>
      <w:r w:rsidR="00027121">
        <w:rPr>
          <w:rFonts w:ascii="Times New Roman" w:hAnsi="Times New Roman" w:cs="Times New Roman"/>
          <w:sz w:val="24"/>
          <w:szCs w:val="24"/>
        </w:rPr>
        <w:t>ma reali</w:t>
      </w:r>
      <w:r w:rsidR="00AA0335">
        <w:rPr>
          <w:rFonts w:ascii="Times New Roman" w:hAnsi="Times New Roman" w:cs="Times New Roman"/>
          <w:sz w:val="24"/>
          <w:szCs w:val="24"/>
        </w:rPr>
        <w:t>dade que fugia aos seus anseios. Como de mão de obra barata para o mun</w:t>
      </w:r>
      <w:r w:rsidR="0049030E">
        <w:rPr>
          <w:rFonts w:ascii="Times New Roman" w:hAnsi="Times New Roman" w:cs="Times New Roman"/>
          <w:sz w:val="24"/>
          <w:szCs w:val="24"/>
        </w:rPr>
        <w:t>icíp</w:t>
      </w:r>
      <w:r w:rsidR="00AA0335">
        <w:rPr>
          <w:rFonts w:ascii="Times New Roman" w:hAnsi="Times New Roman" w:cs="Times New Roman"/>
          <w:sz w:val="24"/>
          <w:szCs w:val="24"/>
        </w:rPr>
        <w:t>io de Boa Vista,</w:t>
      </w:r>
      <w:r w:rsidR="00027121">
        <w:rPr>
          <w:rFonts w:ascii="Times New Roman" w:hAnsi="Times New Roman" w:cs="Times New Roman"/>
          <w:sz w:val="24"/>
          <w:szCs w:val="24"/>
        </w:rPr>
        <w:t xml:space="preserve"> não receberam </w:t>
      </w:r>
      <w:r w:rsidR="00D1310B">
        <w:rPr>
          <w:rFonts w:ascii="Times New Roman" w:hAnsi="Times New Roman" w:cs="Times New Roman"/>
          <w:sz w:val="24"/>
          <w:szCs w:val="24"/>
        </w:rPr>
        <w:t xml:space="preserve">nenhum tipo de capacitação para </w:t>
      </w:r>
      <w:r>
        <w:rPr>
          <w:rFonts w:ascii="Times New Roman" w:hAnsi="Times New Roman" w:cs="Times New Roman"/>
          <w:sz w:val="24"/>
          <w:szCs w:val="24"/>
        </w:rPr>
        <w:t>qualificá</w:t>
      </w:r>
      <w:r w:rsidR="00AA0335">
        <w:rPr>
          <w:rFonts w:ascii="Times New Roman" w:hAnsi="Times New Roman" w:cs="Times New Roman"/>
          <w:sz w:val="24"/>
          <w:szCs w:val="24"/>
        </w:rPr>
        <w:t xml:space="preserve">-los, em geral </w:t>
      </w:r>
      <w:r w:rsidR="00027121">
        <w:rPr>
          <w:rFonts w:ascii="Times New Roman" w:hAnsi="Times New Roman" w:cs="Times New Roman"/>
          <w:sz w:val="24"/>
          <w:szCs w:val="24"/>
        </w:rPr>
        <w:t>relegando-os</w:t>
      </w:r>
      <w:r w:rsidR="00AA0335">
        <w:rPr>
          <w:rFonts w:ascii="Times New Roman" w:hAnsi="Times New Roman" w:cs="Times New Roman"/>
          <w:sz w:val="24"/>
          <w:szCs w:val="24"/>
        </w:rPr>
        <w:t xml:space="preserve"> aos trabalhos que demanda</w:t>
      </w:r>
      <w:r w:rsidR="00027121">
        <w:rPr>
          <w:rFonts w:ascii="Times New Roman" w:hAnsi="Times New Roman" w:cs="Times New Roman"/>
          <w:sz w:val="24"/>
          <w:szCs w:val="24"/>
        </w:rPr>
        <w:t>m uma baixa escolaridade</w:t>
      </w:r>
      <w:r w:rsidR="00AA0335">
        <w:rPr>
          <w:rFonts w:ascii="Times New Roman" w:hAnsi="Times New Roman" w:cs="Times New Roman"/>
          <w:sz w:val="24"/>
          <w:szCs w:val="24"/>
        </w:rPr>
        <w:t>. E</w:t>
      </w:r>
      <w:r w:rsidR="00027121">
        <w:rPr>
          <w:rFonts w:ascii="Times New Roman" w:hAnsi="Times New Roman" w:cs="Times New Roman"/>
          <w:sz w:val="24"/>
          <w:szCs w:val="24"/>
        </w:rPr>
        <w:t>ste e outros fatos co</w:t>
      </w:r>
      <w:r w:rsidR="00027121" w:rsidRPr="00D30F1D">
        <w:rPr>
          <w:rFonts w:ascii="Times New Roman" w:hAnsi="Times New Roman" w:cs="Times New Roman"/>
          <w:sz w:val="24"/>
          <w:szCs w:val="24"/>
        </w:rPr>
        <w:t>ntribuí</w:t>
      </w:r>
      <w:r w:rsidR="00027121">
        <w:rPr>
          <w:rFonts w:ascii="Times New Roman" w:hAnsi="Times New Roman" w:cs="Times New Roman"/>
          <w:sz w:val="24"/>
          <w:szCs w:val="24"/>
        </w:rPr>
        <w:t>ram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para a</w:t>
      </w:r>
      <w:r w:rsidR="00AA0335">
        <w:rPr>
          <w:rFonts w:ascii="Times New Roman" w:hAnsi="Times New Roman" w:cs="Times New Roman"/>
          <w:sz w:val="24"/>
          <w:szCs w:val="24"/>
        </w:rPr>
        <w:t xml:space="preserve"> depreciação desse grupo social. O</w:t>
      </w:r>
      <w:r w:rsidR="00027121" w:rsidRPr="00D30F1D">
        <w:rPr>
          <w:rFonts w:ascii="Times New Roman" w:hAnsi="Times New Roman" w:cs="Times New Roman"/>
          <w:sz w:val="24"/>
          <w:szCs w:val="24"/>
        </w:rPr>
        <w:t>s maranhenses são estigmatizados, sofrem preconceito no dia a dia, no ambiente de trabalho, na rua ou até mesmo</w:t>
      </w:r>
      <w:r w:rsidR="00D1310B">
        <w:rPr>
          <w:rFonts w:ascii="Times New Roman" w:hAnsi="Times New Roman" w:cs="Times New Roman"/>
          <w:sz w:val="24"/>
          <w:szCs w:val="24"/>
        </w:rPr>
        <w:t xml:space="preserve"> </w:t>
      </w:r>
      <w:r w:rsidR="00027121" w:rsidRPr="00D30F1D">
        <w:rPr>
          <w:rFonts w:ascii="Times New Roman" w:hAnsi="Times New Roman" w:cs="Times New Roman"/>
          <w:sz w:val="24"/>
          <w:szCs w:val="24"/>
        </w:rPr>
        <w:t>no ambiente familiar</w:t>
      </w:r>
      <w:r w:rsidR="00AA0335">
        <w:rPr>
          <w:rFonts w:ascii="Times New Roman" w:hAnsi="Times New Roman" w:cs="Times New Roman"/>
          <w:sz w:val="24"/>
          <w:szCs w:val="24"/>
        </w:rPr>
        <w:t>, já que as brincadeiras de mau gosto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se naturaliza</w:t>
      </w:r>
      <w:r w:rsidR="00AA0335">
        <w:rPr>
          <w:rFonts w:ascii="Times New Roman" w:hAnsi="Times New Roman" w:cs="Times New Roman"/>
          <w:sz w:val="24"/>
          <w:szCs w:val="24"/>
        </w:rPr>
        <w:t xml:space="preserve">ram, ainda que </w:t>
      </w:r>
      <w:r w:rsidR="00532C0C">
        <w:rPr>
          <w:rFonts w:ascii="Times New Roman" w:hAnsi="Times New Roman" w:cs="Times New Roman"/>
          <w:sz w:val="24"/>
          <w:szCs w:val="24"/>
        </w:rPr>
        <w:t>os continue</w:t>
      </w:r>
      <w:r w:rsidR="00D1310B">
        <w:rPr>
          <w:rFonts w:ascii="Times New Roman" w:hAnsi="Times New Roman" w:cs="Times New Roman"/>
          <w:sz w:val="24"/>
          <w:szCs w:val="24"/>
        </w:rPr>
        <w:t xml:space="preserve"> </w:t>
      </w:r>
      <w:r w:rsidR="00532C0C">
        <w:rPr>
          <w:rFonts w:ascii="Times New Roman" w:hAnsi="Times New Roman" w:cs="Times New Roman"/>
          <w:sz w:val="24"/>
          <w:szCs w:val="24"/>
        </w:rPr>
        <w:t>desvalorizando</w:t>
      </w:r>
      <w:r w:rsidR="00027121" w:rsidRPr="00D30F1D">
        <w:rPr>
          <w:rFonts w:ascii="Times New Roman" w:hAnsi="Times New Roman" w:cs="Times New Roman"/>
          <w:sz w:val="24"/>
          <w:szCs w:val="24"/>
        </w:rPr>
        <w:t>.</w:t>
      </w:r>
    </w:p>
    <w:p w:rsidR="00027121" w:rsidRPr="00D30F1D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1D">
        <w:rPr>
          <w:rFonts w:ascii="Times New Roman" w:hAnsi="Times New Roman" w:cs="Times New Roman"/>
          <w:sz w:val="24"/>
          <w:szCs w:val="24"/>
        </w:rPr>
        <w:t>O preconceito</w:t>
      </w:r>
      <w:r w:rsidR="00532C0C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na verdade</w:t>
      </w:r>
      <w:r w:rsidR="00532C0C">
        <w:rPr>
          <w:rFonts w:ascii="Times New Roman" w:hAnsi="Times New Roman" w:cs="Times New Roman"/>
          <w:sz w:val="24"/>
          <w:szCs w:val="24"/>
        </w:rPr>
        <w:t>, é uma forma de controle social que leva a</w:t>
      </w:r>
      <w:r w:rsidRPr="00D30F1D">
        <w:rPr>
          <w:rFonts w:ascii="Times New Roman" w:hAnsi="Times New Roman" w:cs="Times New Roman"/>
          <w:sz w:val="24"/>
          <w:szCs w:val="24"/>
        </w:rPr>
        <w:t xml:space="preserve"> perda da identidade, submissão</w:t>
      </w:r>
      <w:r w:rsidR="00532C0C">
        <w:rPr>
          <w:rFonts w:ascii="Times New Roman" w:hAnsi="Times New Roman" w:cs="Times New Roman"/>
          <w:sz w:val="24"/>
          <w:szCs w:val="24"/>
        </w:rPr>
        <w:t xml:space="preserve">, </w:t>
      </w:r>
      <w:r w:rsidRPr="00D30F1D">
        <w:rPr>
          <w:rFonts w:ascii="Times New Roman" w:hAnsi="Times New Roman" w:cs="Times New Roman"/>
          <w:sz w:val="24"/>
          <w:szCs w:val="24"/>
        </w:rPr>
        <w:t>aceit</w:t>
      </w:r>
      <w:r w:rsidR="00532C0C">
        <w:rPr>
          <w:rFonts w:ascii="Times New Roman" w:hAnsi="Times New Roman" w:cs="Times New Roman"/>
          <w:sz w:val="24"/>
          <w:szCs w:val="24"/>
        </w:rPr>
        <w:t>ação das estruturas dadas às</w:t>
      </w:r>
      <w:r w:rsidRPr="00D30F1D">
        <w:rPr>
          <w:rFonts w:ascii="Times New Roman" w:hAnsi="Times New Roman" w:cs="Times New Roman"/>
          <w:sz w:val="24"/>
          <w:szCs w:val="24"/>
        </w:rPr>
        <w:t xml:space="preserve"> relações sociais</w:t>
      </w:r>
      <w:r w:rsidR="00532C0C">
        <w:rPr>
          <w:rFonts w:ascii="Times New Roman" w:hAnsi="Times New Roman" w:cs="Times New Roman"/>
          <w:sz w:val="24"/>
          <w:szCs w:val="24"/>
        </w:rPr>
        <w:t>, sujeição</w:t>
      </w:r>
      <w:r w:rsidRPr="00D30F1D">
        <w:rPr>
          <w:rFonts w:ascii="Times New Roman" w:hAnsi="Times New Roman" w:cs="Times New Roman"/>
          <w:sz w:val="24"/>
          <w:szCs w:val="24"/>
        </w:rPr>
        <w:t xml:space="preserve"> às relações de trabalho, </w:t>
      </w:r>
      <w:r w:rsidR="00532C0C">
        <w:rPr>
          <w:rFonts w:ascii="Times New Roman" w:hAnsi="Times New Roman" w:cs="Times New Roman"/>
          <w:sz w:val="24"/>
          <w:szCs w:val="24"/>
        </w:rPr>
        <w:t xml:space="preserve">fatos estes </w:t>
      </w:r>
      <w:r w:rsidRPr="00D30F1D">
        <w:rPr>
          <w:rFonts w:ascii="Times New Roman" w:hAnsi="Times New Roman" w:cs="Times New Roman"/>
          <w:sz w:val="24"/>
          <w:szCs w:val="24"/>
        </w:rPr>
        <w:t>observado</w:t>
      </w:r>
      <w:r w:rsidR="00532C0C">
        <w:rPr>
          <w:rFonts w:ascii="Times New Roman" w:hAnsi="Times New Roman" w:cs="Times New Roman"/>
          <w:sz w:val="24"/>
          <w:szCs w:val="24"/>
        </w:rPr>
        <w:t>s</w:t>
      </w:r>
      <w:r w:rsidRPr="00D30F1D">
        <w:rPr>
          <w:rFonts w:ascii="Times New Roman" w:hAnsi="Times New Roman" w:cs="Times New Roman"/>
          <w:sz w:val="24"/>
          <w:szCs w:val="24"/>
        </w:rPr>
        <w:t xml:space="preserve"> nas entrevistas dos primeiros morador</w:t>
      </w:r>
      <w:r w:rsidR="00532C0C">
        <w:rPr>
          <w:rFonts w:ascii="Times New Roman" w:hAnsi="Times New Roman" w:cs="Times New Roman"/>
          <w:sz w:val="24"/>
          <w:szCs w:val="24"/>
        </w:rPr>
        <w:t>es do bairro</w:t>
      </w:r>
      <w:r w:rsidRPr="00D30F1D">
        <w:rPr>
          <w:rFonts w:ascii="Times New Roman" w:hAnsi="Times New Roman" w:cs="Times New Roman"/>
          <w:sz w:val="24"/>
          <w:szCs w:val="24"/>
        </w:rPr>
        <w:t xml:space="preserve">, </w:t>
      </w:r>
      <w:r w:rsidR="00532C0C">
        <w:rPr>
          <w:rFonts w:ascii="Times New Roman" w:hAnsi="Times New Roman" w:cs="Times New Roman"/>
          <w:sz w:val="24"/>
          <w:szCs w:val="24"/>
        </w:rPr>
        <w:t>os quais o ignoravam por</w:t>
      </w:r>
      <w:r w:rsidRPr="00D30F1D">
        <w:rPr>
          <w:rFonts w:ascii="Times New Roman" w:hAnsi="Times New Roman" w:cs="Times New Roman"/>
          <w:sz w:val="24"/>
          <w:szCs w:val="24"/>
        </w:rPr>
        <w:t>que estavam mais preocupados em construir estruturas que garantissem a</w:t>
      </w:r>
      <w:r w:rsidR="00532C0C">
        <w:rPr>
          <w:rFonts w:ascii="Times New Roman" w:hAnsi="Times New Roman" w:cs="Times New Roman"/>
          <w:sz w:val="24"/>
          <w:szCs w:val="24"/>
        </w:rPr>
        <w:t xml:space="preserve"> sobrevivência no novo ambiente e</w:t>
      </w:r>
      <w:r w:rsidRPr="00D30F1D">
        <w:rPr>
          <w:rFonts w:ascii="Times New Roman" w:hAnsi="Times New Roman" w:cs="Times New Roman"/>
          <w:sz w:val="24"/>
          <w:szCs w:val="24"/>
        </w:rPr>
        <w:t xml:space="preserve"> cria</w:t>
      </w:r>
      <w:r w:rsidR="00532C0C">
        <w:rPr>
          <w:rFonts w:ascii="Times New Roman" w:hAnsi="Times New Roman" w:cs="Times New Roman"/>
          <w:sz w:val="24"/>
          <w:szCs w:val="24"/>
        </w:rPr>
        <w:t>r</w:t>
      </w:r>
      <w:r w:rsidRPr="00D30F1D">
        <w:rPr>
          <w:rFonts w:ascii="Times New Roman" w:hAnsi="Times New Roman" w:cs="Times New Roman"/>
          <w:sz w:val="24"/>
          <w:szCs w:val="24"/>
        </w:rPr>
        <w:t xml:space="preserve"> novos dispositivos de sociabilidade </w:t>
      </w:r>
      <w:r w:rsidR="00532C0C">
        <w:rPr>
          <w:rFonts w:ascii="Times New Roman" w:hAnsi="Times New Roman" w:cs="Times New Roman"/>
          <w:sz w:val="24"/>
          <w:szCs w:val="24"/>
        </w:rPr>
        <w:t>em suas atividades laborais</w:t>
      </w:r>
      <w:r w:rsidRPr="00D30F1D">
        <w:rPr>
          <w:rFonts w:ascii="Times New Roman" w:hAnsi="Times New Roman" w:cs="Times New Roman"/>
          <w:sz w:val="24"/>
          <w:szCs w:val="24"/>
        </w:rPr>
        <w:t>.</w:t>
      </w:r>
    </w:p>
    <w:p w:rsidR="00027121" w:rsidRPr="00D30F1D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1D">
        <w:rPr>
          <w:rFonts w:ascii="Times New Roman" w:hAnsi="Times New Roman" w:cs="Times New Roman"/>
          <w:sz w:val="24"/>
          <w:szCs w:val="24"/>
        </w:rPr>
        <w:t xml:space="preserve">Esse quadro </w:t>
      </w:r>
      <w:r w:rsidR="00532C0C">
        <w:rPr>
          <w:rFonts w:ascii="Times New Roman" w:hAnsi="Times New Roman" w:cs="Times New Roman"/>
          <w:sz w:val="24"/>
          <w:szCs w:val="24"/>
        </w:rPr>
        <w:t xml:space="preserve">pode explicar, </w:t>
      </w:r>
      <w:r w:rsidRPr="00D30F1D">
        <w:rPr>
          <w:rFonts w:ascii="Times New Roman" w:hAnsi="Times New Roman" w:cs="Times New Roman"/>
          <w:sz w:val="24"/>
          <w:szCs w:val="24"/>
        </w:rPr>
        <w:t>em parte</w:t>
      </w:r>
      <w:r w:rsidR="00532C0C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a não reprodução e </w:t>
      </w:r>
      <w:r w:rsidR="00532C0C">
        <w:rPr>
          <w:rFonts w:ascii="Times New Roman" w:hAnsi="Times New Roman" w:cs="Times New Roman"/>
          <w:sz w:val="24"/>
          <w:szCs w:val="24"/>
        </w:rPr>
        <w:t xml:space="preserve">a não </w:t>
      </w:r>
      <w:r w:rsidRPr="00D30F1D">
        <w:rPr>
          <w:rFonts w:ascii="Times New Roman" w:hAnsi="Times New Roman" w:cs="Times New Roman"/>
          <w:sz w:val="24"/>
          <w:szCs w:val="24"/>
        </w:rPr>
        <w:t xml:space="preserve">afirmação </w:t>
      </w:r>
      <w:r w:rsidR="00532C0C">
        <w:rPr>
          <w:rFonts w:ascii="Times New Roman" w:hAnsi="Times New Roman" w:cs="Times New Roman"/>
          <w:sz w:val="24"/>
          <w:szCs w:val="24"/>
        </w:rPr>
        <w:t xml:space="preserve">imediata </w:t>
      </w:r>
      <w:r w:rsidRPr="00D30F1D">
        <w:rPr>
          <w:rFonts w:ascii="Times New Roman" w:hAnsi="Times New Roman" w:cs="Times New Roman"/>
          <w:sz w:val="24"/>
          <w:szCs w:val="24"/>
        </w:rPr>
        <w:t>d</w:t>
      </w:r>
      <w:r w:rsidR="0047345F">
        <w:rPr>
          <w:rFonts w:ascii="Times New Roman" w:hAnsi="Times New Roman" w:cs="Times New Roman"/>
          <w:sz w:val="24"/>
          <w:szCs w:val="24"/>
        </w:rPr>
        <w:t>a identidade maranhense</w:t>
      </w:r>
      <w:r w:rsidRPr="00D30F1D">
        <w:rPr>
          <w:rFonts w:ascii="Times New Roman" w:hAnsi="Times New Roman" w:cs="Times New Roman"/>
          <w:sz w:val="24"/>
          <w:szCs w:val="24"/>
        </w:rPr>
        <w:t xml:space="preserve">, </w:t>
      </w:r>
      <w:r w:rsidR="00532C0C">
        <w:rPr>
          <w:rFonts w:ascii="Times New Roman" w:hAnsi="Times New Roman" w:cs="Times New Roman"/>
          <w:sz w:val="24"/>
          <w:szCs w:val="24"/>
        </w:rPr>
        <w:t xml:space="preserve">fato que responde a pergunta: </w:t>
      </w:r>
      <w:r w:rsidRPr="00D30F1D">
        <w:rPr>
          <w:rFonts w:ascii="Times New Roman" w:hAnsi="Times New Roman" w:cs="Times New Roman"/>
          <w:sz w:val="24"/>
          <w:szCs w:val="24"/>
        </w:rPr>
        <w:t>porque a cultura</w:t>
      </w:r>
      <w:r w:rsidR="006544A2">
        <w:rPr>
          <w:rFonts w:ascii="Times New Roman" w:hAnsi="Times New Roman" w:cs="Times New Roman"/>
          <w:sz w:val="24"/>
          <w:szCs w:val="24"/>
        </w:rPr>
        <w:t xml:space="preserve"> </w:t>
      </w:r>
      <w:r w:rsidRPr="00D30F1D">
        <w:rPr>
          <w:rFonts w:ascii="Times New Roman" w:hAnsi="Times New Roman" w:cs="Times New Roman"/>
          <w:sz w:val="24"/>
          <w:szCs w:val="24"/>
        </w:rPr>
        <w:t>maranhense</w:t>
      </w:r>
      <w:r w:rsidR="006544A2">
        <w:rPr>
          <w:rFonts w:ascii="Times New Roman" w:hAnsi="Times New Roman" w:cs="Times New Roman"/>
          <w:sz w:val="24"/>
          <w:szCs w:val="24"/>
        </w:rPr>
        <w:t xml:space="preserve"> </w:t>
      </w:r>
      <w:r w:rsidR="00532C0C">
        <w:rPr>
          <w:rFonts w:ascii="Times New Roman" w:hAnsi="Times New Roman" w:cs="Times New Roman"/>
          <w:sz w:val="24"/>
          <w:szCs w:val="24"/>
        </w:rPr>
        <w:t>não é praticada nas</w:t>
      </w:r>
      <w:r w:rsidRPr="00D30F1D">
        <w:rPr>
          <w:rFonts w:ascii="Times New Roman" w:hAnsi="Times New Roman" w:cs="Times New Roman"/>
          <w:sz w:val="24"/>
          <w:szCs w:val="24"/>
        </w:rPr>
        <w:t xml:space="preserve"> terras de Macunaíma, </w:t>
      </w:r>
      <w:r w:rsidR="00532C0C">
        <w:rPr>
          <w:rFonts w:ascii="Times New Roman" w:hAnsi="Times New Roman" w:cs="Times New Roman"/>
          <w:sz w:val="24"/>
          <w:szCs w:val="24"/>
        </w:rPr>
        <w:t>se tem um nú</w:t>
      </w:r>
      <w:r w:rsidRPr="00D30F1D">
        <w:rPr>
          <w:rFonts w:ascii="Times New Roman" w:hAnsi="Times New Roman" w:cs="Times New Roman"/>
          <w:sz w:val="24"/>
          <w:szCs w:val="24"/>
        </w:rPr>
        <w:t>mero expressivo de maranhens</w:t>
      </w:r>
      <w:r w:rsidR="00532C0C">
        <w:rPr>
          <w:rFonts w:ascii="Times New Roman" w:hAnsi="Times New Roman" w:cs="Times New Roman"/>
          <w:sz w:val="24"/>
          <w:szCs w:val="24"/>
        </w:rPr>
        <w:t>es?Para confirmar o preconceito e suas consequências basta fazer</w:t>
      </w:r>
      <w:r w:rsidR="0022587C">
        <w:rPr>
          <w:rFonts w:ascii="Times New Roman" w:hAnsi="Times New Roman" w:cs="Times New Roman"/>
          <w:sz w:val="24"/>
          <w:szCs w:val="24"/>
        </w:rPr>
        <w:t xml:space="preserve"> </w:t>
      </w:r>
      <w:r w:rsidR="00532C0C">
        <w:rPr>
          <w:rFonts w:ascii="Times New Roman" w:hAnsi="Times New Roman" w:cs="Times New Roman"/>
          <w:sz w:val="24"/>
          <w:szCs w:val="24"/>
        </w:rPr>
        <w:t xml:space="preserve">a </w:t>
      </w:r>
      <w:r w:rsidR="0047345F">
        <w:rPr>
          <w:rFonts w:ascii="Times New Roman" w:hAnsi="Times New Roman" w:cs="Times New Roman"/>
          <w:sz w:val="24"/>
          <w:szCs w:val="24"/>
        </w:rPr>
        <w:t>comparação com</w:t>
      </w:r>
      <w:r w:rsidR="00532C0C">
        <w:rPr>
          <w:rFonts w:ascii="Times New Roman" w:hAnsi="Times New Roman" w:cs="Times New Roman"/>
          <w:sz w:val="24"/>
          <w:szCs w:val="24"/>
        </w:rPr>
        <w:t xml:space="preserve"> o nú</w:t>
      </w:r>
      <w:r w:rsidRPr="00D30F1D">
        <w:rPr>
          <w:rFonts w:ascii="Times New Roman" w:hAnsi="Times New Roman" w:cs="Times New Roman"/>
          <w:sz w:val="24"/>
          <w:szCs w:val="24"/>
        </w:rPr>
        <w:t xml:space="preserve">mero de gaúchos </w:t>
      </w:r>
      <w:r w:rsidR="00532C0C">
        <w:rPr>
          <w:rFonts w:ascii="Times New Roman" w:hAnsi="Times New Roman" w:cs="Times New Roman"/>
          <w:sz w:val="24"/>
          <w:szCs w:val="24"/>
        </w:rPr>
        <w:t xml:space="preserve">que vivem </w:t>
      </w:r>
      <w:r w:rsidRPr="00D30F1D">
        <w:rPr>
          <w:rFonts w:ascii="Times New Roman" w:hAnsi="Times New Roman" w:cs="Times New Roman"/>
          <w:sz w:val="24"/>
          <w:szCs w:val="24"/>
        </w:rPr>
        <w:t xml:space="preserve">em Roraima, </w:t>
      </w:r>
      <w:r w:rsidR="0047345F">
        <w:rPr>
          <w:rFonts w:ascii="Times New Roman" w:hAnsi="Times New Roman" w:cs="Times New Roman"/>
          <w:sz w:val="24"/>
          <w:szCs w:val="24"/>
        </w:rPr>
        <w:t xml:space="preserve">que apesar </w:t>
      </w:r>
      <w:r w:rsidR="00532C0C">
        <w:rPr>
          <w:rFonts w:ascii="Times New Roman" w:hAnsi="Times New Roman" w:cs="Times New Roman"/>
          <w:sz w:val="24"/>
          <w:szCs w:val="24"/>
        </w:rPr>
        <w:t xml:space="preserve">de relativamente </w:t>
      </w:r>
      <w:r w:rsidRPr="00D30F1D">
        <w:rPr>
          <w:rFonts w:ascii="Times New Roman" w:hAnsi="Times New Roman" w:cs="Times New Roman"/>
          <w:sz w:val="24"/>
          <w:szCs w:val="24"/>
        </w:rPr>
        <w:t xml:space="preserve">baixo, é suficiente </w:t>
      </w:r>
      <w:r w:rsidR="00532C0C">
        <w:rPr>
          <w:rFonts w:ascii="Times New Roman" w:hAnsi="Times New Roman" w:cs="Times New Roman"/>
          <w:sz w:val="24"/>
          <w:szCs w:val="24"/>
        </w:rPr>
        <w:t xml:space="preserve">para ter Centro de Tradições Gaúchas (CTG), Semana Farroupilha, entre outros aspectos que contribuem para a </w:t>
      </w:r>
      <w:r w:rsidRPr="00D30F1D">
        <w:rPr>
          <w:rFonts w:ascii="Times New Roman" w:hAnsi="Times New Roman" w:cs="Times New Roman"/>
          <w:sz w:val="24"/>
          <w:szCs w:val="24"/>
        </w:rPr>
        <w:t xml:space="preserve">reafirmação da </w:t>
      </w:r>
      <w:r w:rsidR="0047345F">
        <w:rPr>
          <w:rFonts w:ascii="Times New Roman" w:hAnsi="Times New Roman" w:cs="Times New Roman"/>
          <w:sz w:val="24"/>
          <w:szCs w:val="24"/>
        </w:rPr>
        <w:t xml:space="preserve">desta </w:t>
      </w:r>
      <w:r w:rsidRPr="00D30F1D">
        <w:rPr>
          <w:rFonts w:ascii="Times New Roman" w:hAnsi="Times New Roman" w:cs="Times New Roman"/>
          <w:sz w:val="24"/>
          <w:szCs w:val="24"/>
        </w:rPr>
        <w:t>identidade.</w:t>
      </w:r>
    </w:p>
    <w:p w:rsidR="00027121" w:rsidRPr="00D30F1D" w:rsidRDefault="00CF01CF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recentemente os maranhenses começaram a re-valorizar a sua cultura de origem, posto que já alcançaram o sonho da casa própria, muitos dos descendentes tem um grau de escolaridade melhor que seus pais e em consequência disso estão galgaram uma melhor colocação no mercado de trabalho.</w:t>
      </w:r>
      <w:r w:rsidR="00B671DB">
        <w:rPr>
          <w:rFonts w:ascii="Times New Roman" w:hAnsi="Times New Roman" w:cs="Times New Roman"/>
          <w:sz w:val="24"/>
          <w:szCs w:val="24"/>
        </w:rPr>
        <w:t xml:space="preserve"> Ou seja,</w:t>
      </w:r>
      <w:r w:rsidR="00027121" w:rsidRPr="00A0041B">
        <w:rPr>
          <w:rFonts w:ascii="Times New Roman" w:hAnsi="Times New Roman" w:cs="Times New Roman"/>
          <w:sz w:val="24"/>
          <w:szCs w:val="24"/>
        </w:rPr>
        <w:t xml:space="preserve"> a busca por melhorias de vid</w:t>
      </w:r>
      <w:r w:rsidR="00B671DB">
        <w:rPr>
          <w:rFonts w:ascii="Times New Roman" w:hAnsi="Times New Roman" w:cs="Times New Roman"/>
          <w:sz w:val="24"/>
          <w:szCs w:val="24"/>
        </w:rPr>
        <w:t>a aos pouco está sendo superada e com isso</w:t>
      </w:r>
      <w:r w:rsidR="00027121" w:rsidRPr="00A0041B">
        <w:rPr>
          <w:rFonts w:ascii="Times New Roman" w:hAnsi="Times New Roman" w:cs="Times New Roman"/>
          <w:sz w:val="24"/>
          <w:szCs w:val="24"/>
        </w:rPr>
        <w:t xml:space="preserve"> os maranhenses </w:t>
      </w:r>
      <w:r w:rsidR="00B671DB">
        <w:rPr>
          <w:rFonts w:ascii="Times New Roman" w:hAnsi="Times New Roman" w:cs="Times New Roman"/>
          <w:sz w:val="24"/>
          <w:szCs w:val="24"/>
        </w:rPr>
        <w:t xml:space="preserve">já </w:t>
      </w:r>
      <w:r w:rsidR="00027121" w:rsidRPr="00A0041B">
        <w:rPr>
          <w:rFonts w:ascii="Times New Roman" w:hAnsi="Times New Roman" w:cs="Times New Roman"/>
          <w:sz w:val="24"/>
          <w:szCs w:val="24"/>
        </w:rPr>
        <w:t xml:space="preserve">começam a tocar e ouvir Reggae, </w:t>
      </w:r>
      <w:r w:rsidR="00B671DB">
        <w:rPr>
          <w:rFonts w:ascii="Times New Roman" w:hAnsi="Times New Roman" w:cs="Times New Roman"/>
          <w:sz w:val="24"/>
          <w:szCs w:val="24"/>
        </w:rPr>
        <w:t>a consumir o</w:t>
      </w:r>
      <w:r w:rsidR="00DA03FD">
        <w:rPr>
          <w:rFonts w:ascii="Times New Roman" w:hAnsi="Times New Roman" w:cs="Times New Roman"/>
          <w:sz w:val="24"/>
          <w:szCs w:val="24"/>
        </w:rPr>
        <w:t xml:space="preserve"> azeite de coco babaçu, r</w:t>
      </w:r>
      <w:r w:rsidR="00027121" w:rsidRPr="00A0041B">
        <w:rPr>
          <w:rFonts w:ascii="Times New Roman" w:hAnsi="Times New Roman" w:cs="Times New Roman"/>
          <w:sz w:val="24"/>
          <w:szCs w:val="24"/>
        </w:rPr>
        <w:t xml:space="preserve">efrigerante Jesus </w:t>
      </w:r>
      <w:r w:rsidR="00DA03FD">
        <w:rPr>
          <w:rFonts w:ascii="Times New Roman" w:hAnsi="Times New Roman" w:cs="Times New Roman"/>
          <w:sz w:val="24"/>
          <w:szCs w:val="24"/>
        </w:rPr>
        <w:t>que importam</w:t>
      </w:r>
      <w:r w:rsidR="00B671DB">
        <w:rPr>
          <w:rFonts w:ascii="Times New Roman" w:hAnsi="Times New Roman" w:cs="Times New Roman"/>
          <w:sz w:val="24"/>
          <w:szCs w:val="24"/>
        </w:rPr>
        <w:t xml:space="preserve"> do Maranhão e</w:t>
      </w:r>
      <w:r w:rsidR="00DA03FD">
        <w:rPr>
          <w:rFonts w:ascii="Times New Roman" w:hAnsi="Times New Roman" w:cs="Times New Roman"/>
          <w:sz w:val="24"/>
          <w:szCs w:val="24"/>
        </w:rPr>
        <w:t xml:space="preserve"> </w:t>
      </w:r>
      <w:r w:rsidR="00B671DB">
        <w:rPr>
          <w:rFonts w:ascii="Times New Roman" w:hAnsi="Times New Roman" w:cs="Times New Roman"/>
          <w:sz w:val="24"/>
          <w:szCs w:val="24"/>
        </w:rPr>
        <w:t xml:space="preserve">a </w:t>
      </w:r>
      <w:r w:rsidR="00DA03FD">
        <w:rPr>
          <w:rFonts w:ascii="Times New Roman" w:hAnsi="Times New Roman" w:cs="Times New Roman"/>
          <w:sz w:val="24"/>
          <w:szCs w:val="24"/>
        </w:rPr>
        <w:t>plantar vinagreira (para fazer c</w:t>
      </w:r>
      <w:r w:rsidR="00027121" w:rsidRPr="00A0041B">
        <w:rPr>
          <w:rFonts w:ascii="Times New Roman" w:hAnsi="Times New Roman" w:cs="Times New Roman"/>
          <w:sz w:val="24"/>
          <w:szCs w:val="24"/>
        </w:rPr>
        <w:t>uchá)</w:t>
      </w:r>
      <w:r w:rsidR="00B671DB">
        <w:rPr>
          <w:rFonts w:ascii="Times New Roman" w:hAnsi="Times New Roman" w:cs="Times New Roman"/>
          <w:sz w:val="24"/>
          <w:szCs w:val="24"/>
        </w:rPr>
        <w:t>.</w:t>
      </w:r>
      <w:r w:rsidR="00BD6D0A">
        <w:rPr>
          <w:rFonts w:ascii="Times New Roman" w:hAnsi="Times New Roman" w:cs="Times New Roman"/>
          <w:sz w:val="24"/>
          <w:szCs w:val="24"/>
        </w:rPr>
        <w:t xml:space="preserve"> U</w:t>
      </w:r>
      <w:r w:rsidR="00027121" w:rsidRPr="00A0041B">
        <w:rPr>
          <w:rFonts w:ascii="Times New Roman" w:hAnsi="Times New Roman" w:cs="Times New Roman"/>
          <w:sz w:val="24"/>
          <w:szCs w:val="24"/>
        </w:rPr>
        <w:t>m</w:t>
      </w:r>
      <w:r w:rsidR="00B671DB">
        <w:rPr>
          <w:rFonts w:ascii="Times New Roman" w:hAnsi="Times New Roman" w:cs="Times New Roman"/>
          <w:sz w:val="24"/>
          <w:szCs w:val="24"/>
        </w:rPr>
        <w:t xml:space="preserve"> pequeno número de maranhenses se torna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auto</w:t>
      </w:r>
      <w:r w:rsidR="00027121">
        <w:rPr>
          <w:rFonts w:ascii="Times New Roman" w:hAnsi="Times New Roman" w:cs="Times New Roman"/>
          <w:sz w:val="24"/>
          <w:szCs w:val="24"/>
        </w:rPr>
        <w:t>consciente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da sua realidade </w:t>
      </w:r>
      <w:r w:rsidR="00B671DB">
        <w:rPr>
          <w:rFonts w:ascii="Times New Roman" w:hAnsi="Times New Roman" w:cs="Times New Roman"/>
          <w:sz w:val="24"/>
          <w:szCs w:val="24"/>
        </w:rPr>
        <w:t xml:space="preserve">e críticos </w:t>
      </w:r>
      <w:r w:rsidR="00B671D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027121" w:rsidRPr="00D30F1D">
        <w:rPr>
          <w:rFonts w:ascii="Times New Roman" w:hAnsi="Times New Roman" w:cs="Times New Roman"/>
          <w:sz w:val="24"/>
          <w:szCs w:val="24"/>
        </w:rPr>
        <w:t>o meio que o</w:t>
      </w:r>
      <w:r w:rsidR="00B671DB">
        <w:rPr>
          <w:rFonts w:ascii="Times New Roman" w:hAnsi="Times New Roman" w:cs="Times New Roman"/>
          <w:sz w:val="24"/>
          <w:szCs w:val="24"/>
        </w:rPr>
        <w:t>s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cercam,</w:t>
      </w:r>
      <w:r w:rsidR="00B671DB">
        <w:rPr>
          <w:rFonts w:ascii="Times New Roman" w:hAnsi="Times New Roman" w:cs="Times New Roman"/>
          <w:sz w:val="24"/>
          <w:szCs w:val="24"/>
        </w:rPr>
        <w:t xml:space="preserve"> o que faz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nasce</w:t>
      </w:r>
      <w:r w:rsidR="00B671DB">
        <w:rPr>
          <w:rFonts w:ascii="Times New Roman" w:hAnsi="Times New Roman" w:cs="Times New Roman"/>
          <w:sz w:val="24"/>
          <w:szCs w:val="24"/>
        </w:rPr>
        <w:t>r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um novo ator social. </w:t>
      </w:r>
      <w:r w:rsidR="00AC6529">
        <w:rPr>
          <w:rFonts w:ascii="Times New Roman" w:hAnsi="Times New Roman" w:cs="Times New Roman"/>
          <w:sz w:val="24"/>
          <w:szCs w:val="24"/>
        </w:rPr>
        <w:t>A b</w:t>
      </w:r>
      <w:r w:rsidR="00B671DB">
        <w:rPr>
          <w:rFonts w:ascii="Times New Roman" w:hAnsi="Times New Roman" w:cs="Times New Roman"/>
          <w:sz w:val="24"/>
          <w:szCs w:val="24"/>
        </w:rPr>
        <w:t>rincadeira de Bumbá, do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Meu Boi</w:t>
      </w:r>
      <w:r w:rsidR="00B671DB">
        <w:rPr>
          <w:rFonts w:ascii="Times New Roman" w:hAnsi="Times New Roman" w:cs="Times New Roman"/>
          <w:sz w:val="24"/>
          <w:szCs w:val="24"/>
        </w:rPr>
        <w:t xml:space="preserve">, organizadas </w:t>
      </w:r>
      <w:r w:rsidR="00027121" w:rsidRPr="00D30F1D">
        <w:rPr>
          <w:rFonts w:ascii="Times New Roman" w:hAnsi="Times New Roman" w:cs="Times New Roman"/>
          <w:sz w:val="24"/>
          <w:szCs w:val="24"/>
        </w:rPr>
        <w:t>na cidade de Alto Alegre</w:t>
      </w:r>
      <w:r w:rsidR="00B671DB">
        <w:rPr>
          <w:rFonts w:ascii="Times New Roman" w:hAnsi="Times New Roman" w:cs="Times New Roman"/>
          <w:sz w:val="24"/>
          <w:szCs w:val="24"/>
        </w:rPr>
        <w:t>, que antes estavam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no anonimato</w:t>
      </w:r>
      <w:r w:rsidR="00B671DB">
        <w:rPr>
          <w:rFonts w:ascii="Times New Roman" w:hAnsi="Times New Roman" w:cs="Times New Roman"/>
          <w:sz w:val="24"/>
          <w:szCs w:val="24"/>
        </w:rPr>
        <w:t>,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ganha</w:t>
      </w:r>
      <w:r w:rsidR="00B671DB">
        <w:rPr>
          <w:rFonts w:ascii="Times New Roman" w:hAnsi="Times New Roman" w:cs="Times New Roman"/>
          <w:sz w:val="24"/>
          <w:szCs w:val="24"/>
        </w:rPr>
        <w:t>m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força em Boa Vista por ocasião do Arraial dos Maranhenses</w:t>
      </w:r>
      <w:r w:rsidR="00B671DB">
        <w:rPr>
          <w:rFonts w:ascii="Times New Roman" w:hAnsi="Times New Roman" w:cs="Times New Roman"/>
          <w:sz w:val="24"/>
          <w:szCs w:val="24"/>
        </w:rPr>
        <w:t xml:space="preserve">, no Bairro Santa Luzia.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30F1D">
        <w:rPr>
          <w:rFonts w:ascii="Times New Roman" w:hAnsi="Times New Roman" w:cs="Times New Roman"/>
          <w:sz w:val="24"/>
          <w:szCs w:val="24"/>
        </w:rPr>
        <w:t>moviment</w:t>
      </w:r>
      <w:r>
        <w:rPr>
          <w:rFonts w:ascii="Times New Roman" w:hAnsi="Times New Roman" w:cs="Times New Roman"/>
          <w:sz w:val="24"/>
          <w:szCs w:val="24"/>
        </w:rPr>
        <w:t>o Reggae já conta com duas radio</w:t>
      </w:r>
      <w:r w:rsidRPr="00D30F1D">
        <w:rPr>
          <w:rFonts w:ascii="Times New Roman" w:hAnsi="Times New Roman" w:cs="Times New Roman"/>
          <w:sz w:val="24"/>
          <w:szCs w:val="24"/>
        </w:rPr>
        <w:t>las que movimenta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D30F1D">
        <w:rPr>
          <w:rFonts w:ascii="Times New Roman" w:hAnsi="Times New Roman" w:cs="Times New Roman"/>
          <w:sz w:val="24"/>
          <w:szCs w:val="24"/>
        </w:rPr>
        <w:t>os finais de semana</w:t>
      </w:r>
      <w:r>
        <w:rPr>
          <w:rFonts w:ascii="Times New Roman" w:hAnsi="Times New Roman" w:cs="Times New Roman"/>
          <w:sz w:val="24"/>
          <w:szCs w:val="24"/>
        </w:rPr>
        <w:t>, também</w:t>
      </w:r>
      <w:r w:rsidRPr="00D30F1D">
        <w:rPr>
          <w:rFonts w:ascii="Times New Roman" w:hAnsi="Times New Roman" w:cs="Times New Roman"/>
          <w:sz w:val="24"/>
          <w:szCs w:val="24"/>
        </w:rPr>
        <w:t xml:space="preserve"> no bairro Santa Luzia</w:t>
      </w:r>
      <w:r>
        <w:rPr>
          <w:rFonts w:ascii="Times New Roman" w:hAnsi="Times New Roman" w:cs="Times New Roman"/>
          <w:sz w:val="24"/>
          <w:szCs w:val="24"/>
        </w:rPr>
        <w:t xml:space="preserve">, a despeito de </w:t>
      </w:r>
      <w:r w:rsidRPr="00D30F1D">
        <w:rPr>
          <w:rFonts w:ascii="Times New Roman" w:hAnsi="Times New Roman" w:cs="Times New Roman"/>
          <w:sz w:val="24"/>
          <w:szCs w:val="24"/>
        </w:rPr>
        <w:t>estar ganha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0F1D">
        <w:rPr>
          <w:rFonts w:ascii="Times New Roman" w:hAnsi="Times New Roman" w:cs="Times New Roman"/>
          <w:sz w:val="24"/>
          <w:szCs w:val="24"/>
        </w:rPr>
        <w:t>do o interior do estado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7C5">
        <w:rPr>
          <w:rFonts w:ascii="Times New Roman" w:hAnsi="Times New Roman" w:cs="Times New Roman"/>
          <w:sz w:val="24"/>
          <w:szCs w:val="24"/>
        </w:rPr>
        <w:t xml:space="preserve"> Há, igualmente, 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o Arraial dos Maranhenses que aglomera forças </w:t>
      </w:r>
      <w:r w:rsidR="004047C5">
        <w:rPr>
          <w:rFonts w:ascii="Times New Roman" w:hAnsi="Times New Roman" w:cs="Times New Roman"/>
          <w:sz w:val="24"/>
          <w:szCs w:val="24"/>
        </w:rPr>
        <w:t xml:space="preserve">na </w:t>
      </w:r>
      <w:r w:rsidR="00027121" w:rsidRPr="00D30F1D">
        <w:rPr>
          <w:rFonts w:ascii="Times New Roman" w:hAnsi="Times New Roman" w:cs="Times New Roman"/>
          <w:sz w:val="24"/>
          <w:szCs w:val="24"/>
        </w:rPr>
        <w:t>organização social e política dos maranhenses na cidade de Boa Vista.</w:t>
      </w:r>
    </w:p>
    <w:p w:rsidR="00027121" w:rsidRDefault="00F663A3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das entrevistas que revelaram um pouco da história dos moradores do bairro Santa Luzia, e singularmente dos maranhenses que aí vivem, também foram aplicados </w:t>
      </w:r>
      <w:r w:rsidR="00027121">
        <w:rPr>
          <w:rFonts w:ascii="Times New Roman" w:hAnsi="Times New Roman" w:cs="Times New Roman"/>
          <w:sz w:val="24"/>
          <w:szCs w:val="24"/>
        </w:rPr>
        <w:t>79</w:t>
      </w:r>
      <w:r w:rsidR="008B1004">
        <w:rPr>
          <w:rFonts w:ascii="Times New Roman" w:hAnsi="Times New Roman" w:cs="Times New Roman"/>
          <w:sz w:val="24"/>
          <w:szCs w:val="24"/>
        </w:rPr>
        <w:t xml:space="preserve"> questionários</w:t>
      </w:r>
      <w:r w:rsidR="00325058">
        <w:rPr>
          <w:rFonts w:ascii="Times New Roman" w:hAnsi="Times New Roman" w:cs="Times New Roman"/>
          <w:sz w:val="24"/>
          <w:szCs w:val="24"/>
        </w:rPr>
        <w:t>, n</w:t>
      </w:r>
      <w:r w:rsidR="00A33D41">
        <w:rPr>
          <w:rFonts w:ascii="Times New Roman" w:hAnsi="Times New Roman" w:cs="Times New Roman"/>
          <w:sz w:val="24"/>
          <w:szCs w:val="24"/>
        </w:rPr>
        <w:t>os quais observamos que havia estudantes moradores e não moradores do bairro</w:t>
      </w:r>
      <w:r w:rsidR="008B1004">
        <w:rPr>
          <w:rFonts w:ascii="Times New Roman" w:hAnsi="Times New Roman" w:cs="Times New Roman"/>
          <w:sz w:val="24"/>
          <w:szCs w:val="24"/>
        </w:rPr>
        <w:t xml:space="preserve">. </w:t>
      </w:r>
      <w:r w:rsidR="00A33D41">
        <w:rPr>
          <w:rFonts w:ascii="Times New Roman" w:hAnsi="Times New Roman" w:cs="Times New Roman"/>
          <w:sz w:val="24"/>
          <w:szCs w:val="24"/>
        </w:rPr>
        <w:t>Os moradores</w:t>
      </w:r>
      <w:r w:rsidR="008B1004">
        <w:rPr>
          <w:rFonts w:ascii="Times New Roman" w:hAnsi="Times New Roman" w:cs="Times New Roman"/>
          <w:sz w:val="24"/>
          <w:szCs w:val="24"/>
        </w:rPr>
        <w:t xml:space="preserve"> foco pr</w:t>
      </w:r>
      <w:r w:rsidR="00A33D41">
        <w:rPr>
          <w:rFonts w:ascii="Times New Roman" w:hAnsi="Times New Roman" w:cs="Times New Roman"/>
          <w:sz w:val="24"/>
          <w:szCs w:val="24"/>
        </w:rPr>
        <w:t xml:space="preserve">incipal desta </w:t>
      </w:r>
      <w:r w:rsidR="00F01BAD">
        <w:rPr>
          <w:rFonts w:ascii="Times New Roman" w:hAnsi="Times New Roman" w:cs="Times New Roman"/>
          <w:sz w:val="24"/>
          <w:szCs w:val="24"/>
        </w:rPr>
        <w:t>pesquisa</w:t>
      </w:r>
      <w:r w:rsidR="00DC3B27">
        <w:rPr>
          <w:rFonts w:ascii="Times New Roman" w:hAnsi="Times New Roman" w:cs="Times New Roman"/>
          <w:sz w:val="24"/>
          <w:szCs w:val="24"/>
        </w:rPr>
        <w:t xml:space="preserve"> representam </w:t>
      </w:r>
      <w:r w:rsidR="00956FF4">
        <w:rPr>
          <w:rFonts w:ascii="Times New Roman" w:hAnsi="Times New Roman" w:cs="Times New Roman"/>
          <w:sz w:val="24"/>
          <w:szCs w:val="24"/>
        </w:rPr>
        <w:t>44% dos questionários que foram aplicados</w:t>
      </w:r>
      <w:r w:rsidR="00FC1C2C">
        <w:rPr>
          <w:rFonts w:ascii="Times New Roman" w:hAnsi="Times New Roman" w:cs="Times New Roman"/>
          <w:sz w:val="24"/>
          <w:szCs w:val="24"/>
        </w:rPr>
        <w:t xml:space="preserve"> ao total. O espaço pesquisado foi </w:t>
      </w:r>
      <w:r w:rsidR="00F01B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Escola E</w:t>
      </w:r>
      <w:r w:rsidR="00027121" w:rsidRPr="00D30F1D">
        <w:rPr>
          <w:rFonts w:ascii="Times New Roman" w:hAnsi="Times New Roman" w:cs="Times New Roman"/>
          <w:sz w:val="24"/>
          <w:szCs w:val="24"/>
        </w:rPr>
        <w:t>stadual Vanda da Silva Pinto</w:t>
      </w:r>
      <w:r w:rsidR="00027121">
        <w:rPr>
          <w:rFonts w:ascii="Times New Roman" w:hAnsi="Times New Roman" w:cs="Times New Roman"/>
          <w:sz w:val="24"/>
          <w:szCs w:val="24"/>
        </w:rPr>
        <w:t xml:space="preserve"> situada na Rua S-20 s/n entre a</w:t>
      </w:r>
      <w:r w:rsidR="00C621E8">
        <w:rPr>
          <w:rFonts w:ascii="Times New Roman" w:hAnsi="Times New Roman" w:cs="Times New Roman"/>
          <w:sz w:val="24"/>
          <w:szCs w:val="24"/>
        </w:rPr>
        <w:t>s ruas</w:t>
      </w:r>
      <w:r w:rsidR="00027121">
        <w:rPr>
          <w:rFonts w:ascii="Times New Roman" w:hAnsi="Times New Roman" w:cs="Times New Roman"/>
          <w:sz w:val="24"/>
          <w:szCs w:val="24"/>
        </w:rPr>
        <w:t xml:space="preserve"> Soló</w:t>
      </w:r>
      <w:r w:rsidR="00027121" w:rsidRPr="00D30F1D">
        <w:rPr>
          <w:rFonts w:ascii="Times New Roman" w:hAnsi="Times New Roman" w:cs="Times New Roman"/>
          <w:sz w:val="24"/>
          <w:szCs w:val="24"/>
        </w:rPr>
        <w:t>n Rodrigues Pessoa e</w:t>
      </w:r>
      <w:r w:rsidR="00AC6529">
        <w:rPr>
          <w:rFonts w:ascii="Times New Roman" w:hAnsi="Times New Roman" w:cs="Times New Roman"/>
          <w:sz w:val="24"/>
          <w:szCs w:val="24"/>
        </w:rPr>
        <w:t xml:space="preserve"> 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Cezar Nogueira Junior </w:t>
      </w:r>
      <w:r w:rsidR="00C621E8">
        <w:rPr>
          <w:rFonts w:ascii="Times New Roman" w:hAnsi="Times New Roman" w:cs="Times New Roman"/>
          <w:sz w:val="24"/>
          <w:szCs w:val="24"/>
        </w:rPr>
        <w:t xml:space="preserve">e </w:t>
      </w:r>
      <w:r w:rsidR="00027121" w:rsidRPr="00D30F1D">
        <w:rPr>
          <w:rFonts w:ascii="Times New Roman" w:hAnsi="Times New Roman" w:cs="Times New Roman"/>
          <w:sz w:val="24"/>
          <w:szCs w:val="24"/>
        </w:rPr>
        <w:t>ao fundo da rua S-21.</w:t>
      </w:r>
      <w:r w:rsidR="00027121">
        <w:rPr>
          <w:rFonts w:ascii="Times New Roman" w:hAnsi="Times New Roman" w:cs="Times New Roman"/>
          <w:sz w:val="24"/>
          <w:szCs w:val="24"/>
        </w:rPr>
        <w:t xml:space="preserve"> Para tal, foram escolhidas quatro turmas</w:t>
      </w:r>
      <w:r w:rsidR="00C621E8">
        <w:rPr>
          <w:rFonts w:ascii="Times New Roman" w:hAnsi="Times New Roman" w:cs="Times New Roman"/>
          <w:sz w:val="24"/>
          <w:szCs w:val="24"/>
        </w:rPr>
        <w:t>:</w:t>
      </w:r>
      <w:r w:rsidR="00150C7C">
        <w:rPr>
          <w:rFonts w:ascii="Times New Roman" w:hAnsi="Times New Roman" w:cs="Times New Roman"/>
          <w:sz w:val="24"/>
          <w:szCs w:val="24"/>
        </w:rPr>
        <w:t xml:space="preserve"> três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turmas de 2º </w:t>
      </w:r>
      <w:r w:rsidR="00CF01CF" w:rsidRPr="00D30F1D">
        <w:rPr>
          <w:rFonts w:ascii="Times New Roman" w:hAnsi="Times New Roman" w:cs="Times New Roman"/>
          <w:sz w:val="24"/>
          <w:szCs w:val="24"/>
        </w:rPr>
        <w:t>ano (</w:t>
      </w:r>
      <w:r w:rsidR="00027121" w:rsidRPr="00D30F1D">
        <w:rPr>
          <w:rFonts w:ascii="Times New Roman" w:hAnsi="Times New Roman" w:cs="Times New Roman"/>
          <w:sz w:val="24"/>
          <w:szCs w:val="24"/>
        </w:rPr>
        <w:t>204,</w:t>
      </w:r>
      <w:r w:rsidR="00150C7C">
        <w:rPr>
          <w:rFonts w:ascii="Times New Roman" w:hAnsi="Times New Roman" w:cs="Times New Roman"/>
          <w:sz w:val="24"/>
          <w:szCs w:val="24"/>
        </w:rPr>
        <w:t xml:space="preserve"> 203 e </w:t>
      </w:r>
      <w:r w:rsidR="00027121" w:rsidRPr="00D30F1D">
        <w:rPr>
          <w:rFonts w:ascii="Times New Roman" w:hAnsi="Times New Roman" w:cs="Times New Roman"/>
          <w:sz w:val="24"/>
          <w:szCs w:val="24"/>
        </w:rPr>
        <w:t>202) e uma turma de 3º ano (301)</w:t>
      </w:r>
      <w:r w:rsidR="00C621E8">
        <w:rPr>
          <w:rFonts w:ascii="Times New Roman" w:hAnsi="Times New Roman" w:cs="Times New Roman"/>
          <w:sz w:val="24"/>
          <w:szCs w:val="24"/>
        </w:rPr>
        <w:t xml:space="preserve"> do </w:t>
      </w:r>
      <w:r w:rsidR="00027121" w:rsidRPr="00D30F1D">
        <w:rPr>
          <w:rFonts w:ascii="Times New Roman" w:hAnsi="Times New Roman" w:cs="Times New Roman"/>
          <w:sz w:val="24"/>
          <w:szCs w:val="24"/>
        </w:rPr>
        <w:t>turno vespertin</w:t>
      </w:r>
      <w:r w:rsidR="00C621E8">
        <w:rPr>
          <w:rFonts w:ascii="Times New Roman" w:hAnsi="Times New Roman" w:cs="Times New Roman"/>
          <w:sz w:val="24"/>
          <w:szCs w:val="24"/>
        </w:rPr>
        <w:t>o. A escola se situa na abrangência do</w:t>
      </w:r>
      <w:r w:rsidR="00027121">
        <w:rPr>
          <w:rFonts w:ascii="Times New Roman" w:hAnsi="Times New Roman" w:cs="Times New Roman"/>
          <w:sz w:val="24"/>
          <w:szCs w:val="24"/>
        </w:rPr>
        <w:t xml:space="preserve"> b</w:t>
      </w:r>
      <w:r w:rsidR="00027121" w:rsidRPr="00D30F1D">
        <w:rPr>
          <w:rFonts w:ascii="Times New Roman" w:hAnsi="Times New Roman" w:cs="Times New Roman"/>
          <w:sz w:val="24"/>
          <w:szCs w:val="24"/>
        </w:rPr>
        <w:t>airro Santa Luzia (Antigo Pintolândia III)</w:t>
      </w:r>
      <w:r w:rsidR="00C621E8">
        <w:rPr>
          <w:rFonts w:ascii="Times New Roman" w:hAnsi="Times New Roman" w:cs="Times New Roman"/>
          <w:sz w:val="24"/>
          <w:szCs w:val="24"/>
        </w:rPr>
        <w:t xml:space="preserve">, </w:t>
      </w:r>
      <w:r w:rsidR="00027121">
        <w:rPr>
          <w:rFonts w:ascii="Times New Roman" w:hAnsi="Times New Roman" w:cs="Times New Roman"/>
          <w:sz w:val="24"/>
          <w:szCs w:val="24"/>
        </w:rPr>
        <w:t>na zona oeste da cidade de Boa V</w:t>
      </w:r>
      <w:r w:rsidR="00027121" w:rsidRPr="00D30F1D">
        <w:rPr>
          <w:rFonts w:ascii="Times New Roman" w:hAnsi="Times New Roman" w:cs="Times New Roman"/>
          <w:sz w:val="24"/>
          <w:szCs w:val="24"/>
        </w:rPr>
        <w:t>ista</w:t>
      </w:r>
      <w:r w:rsidR="00027121">
        <w:rPr>
          <w:rFonts w:ascii="Times New Roman" w:hAnsi="Times New Roman" w:cs="Times New Roman"/>
          <w:sz w:val="24"/>
          <w:szCs w:val="24"/>
        </w:rPr>
        <w:t>.</w:t>
      </w:r>
      <w:r w:rsidR="00C621E8">
        <w:rPr>
          <w:rFonts w:ascii="Times New Roman" w:hAnsi="Times New Roman" w:cs="Times New Roman"/>
          <w:sz w:val="24"/>
          <w:szCs w:val="24"/>
        </w:rPr>
        <w:t xml:space="preserve"> O bairro </w:t>
      </w:r>
      <w:r w:rsidR="00150C7C">
        <w:rPr>
          <w:rFonts w:ascii="Times New Roman" w:hAnsi="Times New Roman" w:cs="Times New Roman"/>
          <w:sz w:val="24"/>
          <w:szCs w:val="24"/>
        </w:rPr>
        <w:t xml:space="preserve">onde se localiza a escola </w:t>
      </w:r>
      <w:r w:rsidR="00C621E8">
        <w:rPr>
          <w:rFonts w:ascii="Times New Roman" w:hAnsi="Times New Roman" w:cs="Times New Roman"/>
          <w:sz w:val="24"/>
          <w:szCs w:val="24"/>
        </w:rPr>
        <w:t xml:space="preserve">se limita ao </w:t>
      </w:r>
      <w:r w:rsidR="00027121">
        <w:rPr>
          <w:rFonts w:ascii="Times New Roman" w:hAnsi="Times New Roman" w:cs="Times New Roman"/>
          <w:sz w:val="24"/>
          <w:szCs w:val="24"/>
        </w:rPr>
        <w:t>leste</w:t>
      </w:r>
      <w:r w:rsidR="00C621E8">
        <w:rPr>
          <w:rFonts w:ascii="Times New Roman" w:hAnsi="Times New Roman" w:cs="Times New Roman"/>
          <w:sz w:val="24"/>
          <w:szCs w:val="24"/>
        </w:rPr>
        <w:t xml:space="preserve"> com o Pintolândia; a</w:t>
      </w:r>
      <w:r w:rsidR="00027121">
        <w:rPr>
          <w:rFonts w:ascii="Times New Roman" w:hAnsi="Times New Roman" w:cs="Times New Roman"/>
          <w:sz w:val="24"/>
          <w:szCs w:val="24"/>
        </w:rPr>
        <w:t xml:space="preserve"> oeste</w:t>
      </w:r>
      <w:r w:rsidR="00C621E8">
        <w:rPr>
          <w:rFonts w:ascii="Times New Roman" w:hAnsi="Times New Roman" w:cs="Times New Roman"/>
          <w:sz w:val="24"/>
          <w:szCs w:val="24"/>
        </w:rPr>
        <w:t xml:space="preserve"> com o</w:t>
      </w:r>
      <w:r w:rsidR="00AC6529">
        <w:rPr>
          <w:rFonts w:ascii="Times New Roman" w:hAnsi="Times New Roman" w:cs="Times New Roman"/>
          <w:sz w:val="24"/>
          <w:szCs w:val="24"/>
        </w:rPr>
        <w:t xml:space="preserve"> </w:t>
      </w:r>
      <w:r w:rsidR="00027121" w:rsidRPr="00D30F1D">
        <w:rPr>
          <w:rFonts w:ascii="Times New Roman" w:hAnsi="Times New Roman" w:cs="Times New Roman"/>
          <w:sz w:val="24"/>
          <w:szCs w:val="24"/>
        </w:rPr>
        <w:t>Senador Hélio Campos (Antigo Pintolândia IV)</w:t>
      </w:r>
      <w:r w:rsidR="00C621E8">
        <w:rPr>
          <w:rFonts w:ascii="Times New Roman" w:hAnsi="Times New Roman" w:cs="Times New Roman"/>
          <w:sz w:val="24"/>
          <w:szCs w:val="24"/>
        </w:rPr>
        <w:t>; ao</w:t>
      </w:r>
      <w:r w:rsidR="00027121">
        <w:rPr>
          <w:rFonts w:ascii="Times New Roman" w:hAnsi="Times New Roman" w:cs="Times New Roman"/>
          <w:sz w:val="24"/>
          <w:szCs w:val="24"/>
        </w:rPr>
        <w:t xml:space="preserve"> norte</w:t>
      </w:r>
      <w:r w:rsidR="00C621E8">
        <w:rPr>
          <w:rFonts w:ascii="Times New Roman" w:hAnsi="Times New Roman" w:cs="Times New Roman"/>
          <w:sz w:val="24"/>
          <w:szCs w:val="24"/>
        </w:rPr>
        <w:t xml:space="preserve"> com o</w:t>
      </w:r>
      <w:r w:rsidR="00027121" w:rsidRPr="00D30F1D">
        <w:rPr>
          <w:rFonts w:ascii="Times New Roman" w:hAnsi="Times New Roman" w:cs="Times New Roman"/>
          <w:sz w:val="24"/>
          <w:szCs w:val="24"/>
        </w:rPr>
        <w:t xml:space="preserve"> Alvorada</w:t>
      </w:r>
      <w:r w:rsidR="00027121">
        <w:rPr>
          <w:rFonts w:ascii="Times New Roman" w:hAnsi="Times New Roman" w:cs="Times New Roman"/>
          <w:sz w:val="24"/>
          <w:szCs w:val="24"/>
        </w:rPr>
        <w:t xml:space="preserve"> e </w:t>
      </w:r>
      <w:r w:rsidR="00C621E8">
        <w:rPr>
          <w:rFonts w:ascii="Times New Roman" w:hAnsi="Times New Roman" w:cs="Times New Roman"/>
          <w:sz w:val="24"/>
          <w:szCs w:val="24"/>
        </w:rPr>
        <w:t>ao sul com o bairro</w:t>
      </w:r>
      <w:r w:rsidR="00027121">
        <w:rPr>
          <w:rFonts w:ascii="Times New Roman" w:hAnsi="Times New Roman" w:cs="Times New Roman"/>
          <w:sz w:val="24"/>
          <w:szCs w:val="24"/>
        </w:rPr>
        <w:t xml:space="preserve"> Senador Hé</w:t>
      </w:r>
      <w:r w:rsidR="00027121" w:rsidRPr="00D30F1D">
        <w:rPr>
          <w:rFonts w:ascii="Times New Roman" w:hAnsi="Times New Roman" w:cs="Times New Roman"/>
          <w:sz w:val="24"/>
          <w:szCs w:val="24"/>
        </w:rPr>
        <w:t>lio Campos</w:t>
      </w:r>
      <w:r w:rsidR="00C621E8">
        <w:rPr>
          <w:rFonts w:ascii="Times New Roman" w:hAnsi="Times New Roman" w:cs="Times New Roman"/>
          <w:sz w:val="24"/>
          <w:szCs w:val="24"/>
        </w:rPr>
        <w:t>. Tais dimensionamentos dão ao bairr</w:t>
      </w:r>
      <w:r w:rsidR="00150C7C">
        <w:rPr>
          <w:rFonts w:ascii="Times New Roman" w:hAnsi="Times New Roman" w:cs="Times New Roman"/>
          <w:sz w:val="24"/>
          <w:szCs w:val="24"/>
        </w:rPr>
        <w:t>o S</w:t>
      </w:r>
      <w:r w:rsidR="00C621E8">
        <w:rPr>
          <w:rFonts w:ascii="Times New Roman" w:hAnsi="Times New Roman" w:cs="Times New Roman"/>
          <w:sz w:val="24"/>
          <w:szCs w:val="24"/>
        </w:rPr>
        <w:t>a</w:t>
      </w:r>
      <w:r w:rsidR="00150C7C">
        <w:rPr>
          <w:rFonts w:ascii="Times New Roman" w:hAnsi="Times New Roman" w:cs="Times New Roman"/>
          <w:sz w:val="24"/>
          <w:szCs w:val="24"/>
        </w:rPr>
        <w:t>n</w:t>
      </w:r>
      <w:r w:rsidR="00C621E8">
        <w:rPr>
          <w:rFonts w:ascii="Times New Roman" w:hAnsi="Times New Roman" w:cs="Times New Roman"/>
          <w:sz w:val="24"/>
          <w:szCs w:val="24"/>
        </w:rPr>
        <w:t>ta Luzia o formato de um L</w:t>
      </w:r>
      <w:r w:rsidR="00027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F83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Analisando os 34 questionários respondidos pelos </w:t>
      </w:r>
      <w:r w:rsidR="00150C7C">
        <w:rPr>
          <w:rFonts w:ascii="Times New Roman" w:hAnsi="Times New Roman" w:cs="Times New Roman"/>
          <w:sz w:val="24"/>
          <w:szCs w:val="24"/>
        </w:rPr>
        <w:t xml:space="preserve">estudantes </w:t>
      </w:r>
      <w:r>
        <w:rPr>
          <w:rFonts w:ascii="Times New Roman" w:hAnsi="Times New Roman" w:cs="Times New Roman"/>
          <w:sz w:val="24"/>
          <w:szCs w:val="24"/>
        </w:rPr>
        <w:t xml:space="preserve">moradores do bairro </w:t>
      </w:r>
      <w:r w:rsidR="00150C7C">
        <w:rPr>
          <w:rFonts w:ascii="Times New Roman" w:hAnsi="Times New Roman" w:cs="Times New Roman"/>
          <w:sz w:val="24"/>
          <w:szCs w:val="24"/>
        </w:rPr>
        <w:t>Santa Luzia, em</w:t>
      </w:r>
      <w:r>
        <w:rPr>
          <w:rFonts w:ascii="Times New Roman" w:hAnsi="Times New Roman" w:cs="Times New Roman"/>
          <w:sz w:val="24"/>
          <w:szCs w:val="24"/>
        </w:rPr>
        <w:t xml:space="preserve"> um universo etário de 16 a 18 anos de idade</w:t>
      </w:r>
      <w:r w:rsidR="00150C7C">
        <w:rPr>
          <w:rFonts w:ascii="Times New Roman" w:hAnsi="Times New Roman" w:cs="Times New Roman"/>
          <w:sz w:val="24"/>
          <w:szCs w:val="24"/>
        </w:rPr>
        <w:t xml:space="preserve">, verificamos </w:t>
      </w:r>
      <w:r w:rsidRPr="00162F5E">
        <w:rPr>
          <w:rFonts w:ascii="Times New Roman" w:hAnsi="Times New Roman" w:cs="Times New Roman"/>
          <w:sz w:val="24"/>
          <w:szCs w:val="24"/>
        </w:rPr>
        <w:t>que 59%</w:t>
      </w:r>
      <w:r w:rsidR="006B2465">
        <w:rPr>
          <w:rFonts w:ascii="Times New Roman" w:hAnsi="Times New Roman" w:cs="Times New Roman"/>
          <w:sz w:val="24"/>
          <w:szCs w:val="24"/>
        </w:rPr>
        <w:t>,</w:t>
      </w:r>
      <w:r w:rsidR="00150C7C" w:rsidRPr="00162F5E">
        <w:rPr>
          <w:rFonts w:ascii="Times New Roman" w:hAnsi="Times New Roman" w:cs="Times New Roman"/>
          <w:sz w:val="24"/>
          <w:szCs w:val="24"/>
        </w:rPr>
        <w:t xml:space="preserve"> é </w:t>
      </w:r>
      <w:r w:rsidR="00162F5E">
        <w:rPr>
          <w:rFonts w:ascii="Times New Roman" w:hAnsi="Times New Roman" w:cs="Times New Roman"/>
          <w:sz w:val="24"/>
          <w:szCs w:val="24"/>
        </w:rPr>
        <w:t>do sexo feminino e 41</w:t>
      </w:r>
      <w:r w:rsidRPr="00162F5E">
        <w:rPr>
          <w:rFonts w:ascii="Times New Roman" w:hAnsi="Times New Roman" w:cs="Times New Roman"/>
          <w:sz w:val="24"/>
          <w:szCs w:val="24"/>
        </w:rPr>
        <w:t>% do sexo masculino.</w:t>
      </w:r>
      <w:r w:rsidRPr="00D30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E9" w:rsidRDefault="006F34E9" w:rsidP="00736F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83" w:rsidRPr="00736F83" w:rsidRDefault="00736F83" w:rsidP="00736F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GRÁFICO</w:t>
      </w:r>
      <w:r w:rsidR="008045A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 xml:space="preserve"> – NATURALIDADE DOS ALU</w:t>
      </w:r>
      <w:r w:rsidR="00D62657">
        <w:rPr>
          <w:rFonts w:ascii="Times New Roman" w:hAnsi="Times New Roman" w:cs="Times New Roman"/>
          <w:b/>
          <w:sz w:val="20"/>
          <w:szCs w:val="20"/>
        </w:rPr>
        <w:t>NOS MORADORES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2657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>O BAIRRO</w:t>
      </w:r>
    </w:p>
    <w:p w:rsidR="00736F83" w:rsidRDefault="00736F83" w:rsidP="00736F83">
      <w:pPr>
        <w:spacing w:before="120"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36F8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9550" cy="2066925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F83" w:rsidRDefault="00736F83" w:rsidP="00736F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F94">
        <w:rPr>
          <w:rFonts w:ascii="Times New Roman" w:hAnsi="Times New Roman" w:cs="Times New Roman"/>
          <w:b/>
          <w:bCs/>
          <w:sz w:val="20"/>
          <w:szCs w:val="20"/>
        </w:rPr>
        <w:t>Fonte: Questionários aplicados aos estudantes moradores do bairro Santa Luzia</w:t>
      </w:r>
    </w:p>
    <w:p w:rsidR="00F12C5B" w:rsidRPr="00D77F94" w:rsidRDefault="00F12C5B" w:rsidP="00736F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2C5B" w:rsidRDefault="00F12C5B" w:rsidP="00F12C5B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diz respeito a n</w:t>
      </w:r>
      <w:r w:rsidRPr="00D30F1D">
        <w:rPr>
          <w:rFonts w:ascii="Times New Roman" w:hAnsi="Times New Roman" w:cs="Times New Roman"/>
          <w:sz w:val="24"/>
          <w:szCs w:val="24"/>
        </w:rPr>
        <w:t>aturalidades dos entrevistados</w:t>
      </w:r>
      <w:r>
        <w:rPr>
          <w:rFonts w:ascii="Times New Roman" w:hAnsi="Times New Roman" w:cs="Times New Roman"/>
          <w:sz w:val="24"/>
          <w:szCs w:val="24"/>
        </w:rPr>
        <w:t xml:space="preserve"> vemos que quantitativo de nascidos em Roraima se eleva para 59%, um pouco mais que o dobro dos nascidos no Maranhão (26%). Além do que, se vê que os demais estudantes nasceram nos estados da região Norte: </w:t>
      </w:r>
      <w:r w:rsidRPr="00D30F1D">
        <w:rPr>
          <w:rFonts w:ascii="Times New Roman" w:hAnsi="Times New Roman" w:cs="Times New Roman"/>
          <w:sz w:val="24"/>
          <w:szCs w:val="24"/>
        </w:rPr>
        <w:t>Acre 03</w:t>
      </w:r>
      <w:r>
        <w:rPr>
          <w:rFonts w:ascii="Times New Roman" w:hAnsi="Times New Roman" w:cs="Times New Roman"/>
          <w:sz w:val="24"/>
          <w:szCs w:val="24"/>
        </w:rPr>
        <w:t xml:space="preserve">%; Pará 09%. Os demais </w:t>
      </w:r>
      <w:r w:rsidRPr="00D30F1D">
        <w:rPr>
          <w:rFonts w:ascii="Times New Roman" w:hAnsi="Times New Roman" w:cs="Times New Roman"/>
          <w:sz w:val="24"/>
          <w:szCs w:val="24"/>
        </w:rPr>
        <w:t>03%</w:t>
      </w:r>
      <w:r>
        <w:rPr>
          <w:rFonts w:ascii="Times New Roman" w:hAnsi="Times New Roman" w:cs="Times New Roman"/>
          <w:sz w:val="24"/>
          <w:szCs w:val="24"/>
        </w:rPr>
        <w:t xml:space="preserve"> anularam a questão. </w:t>
      </w:r>
    </w:p>
    <w:p w:rsidR="001F6474" w:rsidRDefault="001F6474" w:rsidP="00034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7121" w:rsidRPr="00736F83" w:rsidRDefault="00034277" w:rsidP="00034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F83">
        <w:rPr>
          <w:rFonts w:ascii="Times New Roman" w:hAnsi="Times New Roman" w:cs="Times New Roman"/>
          <w:b/>
          <w:sz w:val="20"/>
          <w:szCs w:val="20"/>
        </w:rPr>
        <w:t>GRÁFICO</w:t>
      </w:r>
      <w:r w:rsidR="008045AA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736F83">
        <w:rPr>
          <w:rFonts w:ascii="Times New Roman" w:hAnsi="Times New Roman" w:cs="Times New Roman"/>
          <w:b/>
          <w:sz w:val="20"/>
          <w:szCs w:val="20"/>
        </w:rPr>
        <w:t xml:space="preserve"> – RELIGIÃO</w:t>
      </w:r>
      <w:r w:rsidR="00D62657">
        <w:rPr>
          <w:rFonts w:ascii="Times New Roman" w:hAnsi="Times New Roman" w:cs="Times New Roman"/>
          <w:b/>
          <w:sz w:val="20"/>
          <w:szCs w:val="20"/>
        </w:rPr>
        <w:t xml:space="preserve"> DOS ALUNOS</w:t>
      </w:r>
      <w:r w:rsidRPr="00736F83">
        <w:rPr>
          <w:rFonts w:ascii="Times New Roman" w:hAnsi="Times New Roman" w:cs="Times New Roman"/>
          <w:b/>
          <w:sz w:val="20"/>
          <w:szCs w:val="20"/>
        </w:rPr>
        <w:t xml:space="preserve"> ORIUNDOS DO MARANHÃO</w:t>
      </w:r>
    </w:p>
    <w:p w:rsidR="00027121" w:rsidRDefault="00027121" w:rsidP="00034277">
      <w:pPr>
        <w:spacing w:before="120"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E08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3845" cy="1962150"/>
            <wp:effectExtent l="19050" t="0" r="2095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121" w:rsidRDefault="00027121" w:rsidP="00034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7F94">
        <w:rPr>
          <w:rFonts w:ascii="Times New Roman" w:hAnsi="Times New Roman" w:cs="Times New Roman"/>
          <w:b/>
          <w:bCs/>
          <w:sz w:val="20"/>
          <w:szCs w:val="20"/>
        </w:rPr>
        <w:t>Fonte: Questionários aplicados aos estudantes moradores do bairro Santa Luzia</w:t>
      </w:r>
    </w:p>
    <w:p w:rsidR="001F6474" w:rsidRPr="00D77F94" w:rsidRDefault="001F6474" w:rsidP="00034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6474" w:rsidRDefault="008045AA" w:rsidP="008045AA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Observamos no gráfico 2 que os </w:t>
      </w:r>
      <w:r w:rsidR="001F6474">
        <w:rPr>
          <w:rFonts w:ascii="Times New Roman" w:hAnsi="Times New Roman" w:cs="Times New Roman"/>
          <w:sz w:val="24"/>
          <w:szCs w:val="24"/>
        </w:rPr>
        <w:t>estudantes, na sua maioria, são prosélitos da religião evangélica (</w:t>
      </w:r>
      <w:r w:rsidR="001F6474" w:rsidRPr="00D30F1D">
        <w:rPr>
          <w:rFonts w:ascii="Times New Roman" w:hAnsi="Times New Roman" w:cs="Times New Roman"/>
          <w:sz w:val="24"/>
          <w:szCs w:val="24"/>
        </w:rPr>
        <w:t>56%</w:t>
      </w:r>
      <w:r w:rsidR="001F6474">
        <w:rPr>
          <w:rFonts w:ascii="Times New Roman" w:hAnsi="Times New Roman" w:cs="Times New Roman"/>
          <w:sz w:val="24"/>
          <w:szCs w:val="24"/>
        </w:rPr>
        <w:t>). Mesmo que tenha havido 15% de estudantes que não responderam a esta questão, verifica-se que os adeptos da religião católica constituem menos de ¼ da opção dos jovens (</w:t>
      </w:r>
      <w:r w:rsidR="001F6474" w:rsidRPr="00D30F1D">
        <w:rPr>
          <w:rFonts w:ascii="Times New Roman" w:hAnsi="Times New Roman" w:cs="Times New Roman"/>
          <w:sz w:val="24"/>
          <w:szCs w:val="24"/>
        </w:rPr>
        <w:t>20%</w:t>
      </w:r>
      <w:r w:rsidR="001F6474">
        <w:rPr>
          <w:rFonts w:ascii="Times New Roman" w:hAnsi="Times New Roman" w:cs="Times New Roman"/>
          <w:sz w:val="24"/>
          <w:szCs w:val="24"/>
        </w:rPr>
        <w:t>) e um pouco mais da metade dos que se declararam sem religião (</w:t>
      </w:r>
      <w:r w:rsidR="001F6474" w:rsidRPr="00D30F1D">
        <w:rPr>
          <w:rFonts w:ascii="Times New Roman" w:hAnsi="Times New Roman" w:cs="Times New Roman"/>
          <w:sz w:val="24"/>
          <w:szCs w:val="24"/>
        </w:rPr>
        <w:t>9%</w:t>
      </w:r>
      <w:r w:rsidR="001F6474">
        <w:rPr>
          <w:rFonts w:ascii="Times New Roman" w:hAnsi="Times New Roman" w:cs="Times New Roman"/>
          <w:sz w:val="24"/>
          <w:szCs w:val="24"/>
        </w:rPr>
        <w:t xml:space="preserve">). Se antes a religião evangélica era preponderante entre os adultos, constata-se que hoje ela atinge, também, os jovens. Esse quadro muda consideravelmente se analisarmos os dados apenas dos estudantes </w:t>
      </w:r>
      <w:r w:rsidR="001F6474">
        <w:rPr>
          <w:rFonts w:ascii="Times New Roman" w:hAnsi="Times New Roman" w:cs="Times New Roman"/>
          <w:sz w:val="24"/>
          <w:szCs w:val="24"/>
        </w:rPr>
        <w:lastRenderedPageBreak/>
        <w:t>que são naturais do estado do Maranhão, os quais ainda perfazem 50% de católi</w:t>
      </w:r>
      <w:r>
        <w:rPr>
          <w:rFonts w:ascii="Times New Roman" w:hAnsi="Times New Roman" w:cs="Times New Roman"/>
          <w:sz w:val="24"/>
          <w:szCs w:val="24"/>
        </w:rPr>
        <w:t>cos e apenas ¼ dos evangélicos.</w:t>
      </w:r>
    </w:p>
    <w:p w:rsidR="00027121" w:rsidRDefault="00034277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se consideramos só os dados dos estudantes oriundos do Maranhão, evidenciamos uma elevação do percentual dos que não tem religião, uma vez que se elevou de 9% para 25%. É importante este registro já que há quem seja filho de maranhense e quem seja maranhense em </w:t>
      </w:r>
      <w:r w:rsidR="00CF01CF">
        <w:rPr>
          <w:rFonts w:ascii="Times New Roman" w:hAnsi="Times New Roman" w:cs="Times New Roman"/>
          <w:sz w:val="24"/>
          <w:szCs w:val="24"/>
        </w:rPr>
        <w:t>nossa amostra</w:t>
      </w:r>
      <w:r>
        <w:rPr>
          <w:rFonts w:ascii="Times New Roman" w:hAnsi="Times New Roman" w:cs="Times New Roman"/>
          <w:sz w:val="24"/>
          <w:szCs w:val="24"/>
        </w:rPr>
        <w:t xml:space="preserve">. Observe no </w:t>
      </w:r>
      <w:r w:rsidR="00FC75CD">
        <w:rPr>
          <w:rFonts w:ascii="Times New Roman" w:hAnsi="Times New Roman" w:cs="Times New Roman"/>
          <w:sz w:val="24"/>
          <w:szCs w:val="24"/>
        </w:rPr>
        <w:t>gráfico a seguir</w:t>
      </w:r>
      <w:r>
        <w:rPr>
          <w:rFonts w:ascii="Times New Roman" w:hAnsi="Times New Roman" w:cs="Times New Roman"/>
          <w:sz w:val="24"/>
          <w:szCs w:val="24"/>
        </w:rPr>
        <w:t xml:space="preserve"> que 35% </w:t>
      </w:r>
      <w:r w:rsidR="00FC75CD">
        <w:rPr>
          <w:rFonts w:ascii="Times New Roman" w:hAnsi="Times New Roman" w:cs="Times New Roman"/>
          <w:sz w:val="24"/>
          <w:szCs w:val="24"/>
        </w:rPr>
        <w:t xml:space="preserve">dos estudantes são filhos de maranhense e no quadro posterior que apenas 26% dele é maranhense, o que resulta em uma redução considerável, em função de se tratar de uma amostra de estudantes, de jovens. </w:t>
      </w:r>
    </w:p>
    <w:p w:rsidR="008045AA" w:rsidRDefault="008045AA" w:rsidP="008045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5AA" w:rsidRDefault="008045AA" w:rsidP="008045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GRÁFICO – NATURALIDADE DOS PAIS DOS </w:t>
      </w:r>
      <w:r w:rsidR="00D62657">
        <w:rPr>
          <w:rFonts w:ascii="Times New Roman" w:hAnsi="Times New Roman" w:cs="Times New Roman"/>
          <w:b/>
          <w:sz w:val="20"/>
          <w:szCs w:val="20"/>
        </w:rPr>
        <w:t>ALUNOS</w:t>
      </w:r>
      <w:r>
        <w:rPr>
          <w:rFonts w:ascii="Times New Roman" w:hAnsi="Times New Roman" w:cs="Times New Roman"/>
          <w:b/>
          <w:sz w:val="20"/>
          <w:szCs w:val="20"/>
        </w:rPr>
        <w:t xml:space="preserve"> MORADORES DO BAIRRO</w:t>
      </w: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1053465</wp:posOffset>
            </wp:positionH>
            <wp:positionV relativeFrom="page">
              <wp:posOffset>4000500</wp:posOffset>
            </wp:positionV>
            <wp:extent cx="4314825" cy="2543175"/>
            <wp:effectExtent l="19050" t="0" r="9525" b="0"/>
            <wp:wrapTight wrapText="bothSides">
              <wp:wrapPolygon edited="0">
                <wp:start x="-95" y="0"/>
                <wp:lineTo x="-95" y="21519"/>
                <wp:lineTo x="21648" y="21519"/>
                <wp:lineTo x="21648" y="0"/>
                <wp:lineTo x="-95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668" w:rsidRPr="00D77F94" w:rsidRDefault="008045AA" w:rsidP="005256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525668" w:rsidRPr="00D77F94">
        <w:rPr>
          <w:rFonts w:ascii="Times New Roman" w:hAnsi="Times New Roman" w:cs="Times New Roman"/>
          <w:b/>
          <w:bCs/>
          <w:sz w:val="20"/>
          <w:szCs w:val="20"/>
        </w:rPr>
        <w:t>onte: Questionários aplicados aos estudantes moradores do bairro Santa Luzia</w:t>
      </w:r>
    </w:p>
    <w:p w:rsidR="00D62657" w:rsidRDefault="00D62657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4119" w:rsidRDefault="00D62657" w:rsidP="00AA411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perguntados se conheciam seus vizinhos 85% responderam que sim e que mantinham relações de boa vizinhança,</w:t>
      </w:r>
      <w:r w:rsidR="00FF55E1">
        <w:rPr>
          <w:rFonts w:ascii="Times New Roman" w:hAnsi="Times New Roman" w:cs="Times New Roman"/>
          <w:sz w:val="24"/>
          <w:szCs w:val="24"/>
        </w:rPr>
        <w:t xml:space="preserve"> 12 % responderam que não conheciam e não mantinham nenhum tipo de interações e muito menos se relacionavam</w:t>
      </w:r>
      <w:r w:rsidR="002E34BC">
        <w:rPr>
          <w:rFonts w:ascii="Times New Roman" w:hAnsi="Times New Roman" w:cs="Times New Roman"/>
          <w:sz w:val="24"/>
          <w:szCs w:val="24"/>
        </w:rPr>
        <w:t xml:space="preserve"> com os seus vizinhos já os</w:t>
      </w:r>
      <w:r w:rsidR="00FF55E1">
        <w:rPr>
          <w:rFonts w:ascii="Times New Roman" w:hAnsi="Times New Roman" w:cs="Times New Roman"/>
          <w:sz w:val="24"/>
          <w:szCs w:val="24"/>
        </w:rPr>
        <w:t xml:space="preserve"> 3%</w:t>
      </w:r>
      <w:r w:rsidR="00CF01CF">
        <w:rPr>
          <w:rFonts w:ascii="Times New Roman" w:hAnsi="Times New Roman" w:cs="Times New Roman"/>
          <w:sz w:val="24"/>
          <w:szCs w:val="24"/>
        </w:rPr>
        <w:t xml:space="preserve"> </w:t>
      </w:r>
      <w:r w:rsidR="002E34BC">
        <w:rPr>
          <w:rFonts w:ascii="Times New Roman" w:hAnsi="Times New Roman" w:cs="Times New Roman"/>
          <w:sz w:val="24"/>
          <w:szCs w:val="24"/>
        </w:rPr>
        <w:t xml:space="preserve">restante </w:t>
      </w:r>
      <w:r w:rsidR="00FF55E1">
        <w:rPr>
          <w:rFonts w:ascii="Times New Roman" w:hAnsi="Times New Roman" w:cs="Times New Roman"/>
          <w:sz w:val="24"/>
          <w:szCs w:val="24"/>
        </w:rPr>
        <w:t xml:space="preserve">não souberam responder. </w:t>
      </w:r>
    </w:p>
    <w:p w:rsidR="00AA4119" w:rsidRDefault="00AA4119" w:rsidP="00AA411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o fenômeno da boa vizinhança recai sobre a origem dos moradores do bairro Santa Luzia que </w:t>
      </w:r>
      <w:r w:rsidR="0054042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sua maioria migraram do Maranhão, cujos filhos começam a cultivar e re-valorizar </w:t>
      </w:r>
      <w:r w:rsidR="00D35BE6">
        <w:rPr>
          <w:rFonts w:ascii="Times New Roman" w:hAnsi="Times New Roman" w:cs="Times New Roman"/>
          <w:sz w:val="24"/>
          <w:szCs w:val="24"/>
        </w:rPr>
        <w:t>sua cultura. O bairro Santa Luzia é o palco de manifestações culturais de grande porte</w:t>
      </w:r>
      <w:r w:rsidR="00CF01CF">
        <w:rPr>
          <w:rFonts w:ascii="Times New Roman" w:hAnsi="Times New Roman" w:cs="Times New Roman"/>
          <w:sz w:val="24"/>
          <w:szCs w:val="24"/>
        </w:rPr>
        <w:t xml:space="preserve"> </w:t>
      </w:r>
      <w:r w:rsidR="00D35BE6">
        <w:rPr>
          <w:rFonts w:ascii="Times New Roman" w:hAnsi="Times New Roman" w:cs="Times New Roman"/>
          <w:sz w:val="24"/>
          <w:szCs w:val="24"/>
        </w:rPr>
        <w:t xml:space="preserve">como o arraial dos maranhenses, </w:t>
      </w:r>
      <w:r>
        <w:rPr>
          <w:rFonts w:ascii="Times New Roman" w:hAnsi="Times New Roman" w:cs="Times New Roman"/>
          <w:sz w:val="24"/>
          <w:szCs w:val="24"/>
        </w:rPr>
        <w:t>este evento é realizado</w:t>
      </w:r>
      <w:r w:rsidR="00771335">
        <w:rPr>
          <w:rFonts w:ascii="Times New Roman" w:hAnsi="Times New Roman" w:cs="Times New Roman"/>
          <w:sz w:val="24"/>
          <w:szCs w:val="24"/>
        </w:rPr>
        <w:t xml:space="preserve"> no mês de junho</w:t>
      </w:r>
      <w:r>
        <w:rPr>
          <w:rFonts w:ascii="Times New Roman" w:hAnsi="Times New Roman" w:cs="Times New Roman"/>
          <w:sz w:val="24"/>
          <w:szCs w:val="24"/>
        </w:rPr>
        <w:t xml:space="preserve"> nas dependências da </w:t>
      </w:r>
      <w:r>
        <w:rPr>
          <w:rFonts w:ascii="Times New Roman" w:hAnsi="Times New Roman" w:cs="Times New Roman"/>
          <w:sz w:val="24"/>
          <w:szCs w:val="24"/>
        </w:rPr>
        <w:lastRenderedPageBreak/>
        <w:t>igreja católica</w:t>
      </w:r>
      <w:r w:rsidR="00771335">
        <w:rPr>
          <w:rFonts w:ascii="Times New Roman" w:hAnsi="Times New Roman" w:cs="Times New Roman"/>
          <w:sz w:val="24"/>
          <w:szCs w:val="24"/>
        </w:rPr>
        <w:t xml:space="preserve"> a partir de 2010</w:t>
      </w:r>
      <w:r>
        <w:rPr>
          <w:rFonts w:ascii="Times New Roman" w:hAnsi="Times New Roman" w:cs="Times New Roman"/>
          <w:sz w:val="24"/>
          <w:szCs w:val="24"/>
        </w:rPr>
        <w:t xml:space="preserve">, tem como santo de devoção São João e, em sua última edição reuniu mais de dois mil de indivíduos naturais do maranhão e não maranhenses. </w:t>
      </w:r>
    </w:p>
    <w:p w:rsidR="00027121" w:rsidRDefault="00027121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 demonstrado que o estado de Roraima e em especial o bairro Santa Luzia</w:t>
      </w:r>
      <w:r w:rsidR="009F2A63">
        <w:rPr>
          <w:rFonts w:ascii="Times New Roman" w:hAnsi="Times New Roman" w:cs="Times New Roman"/>
          <w:sz w:val="24"/>
          <w:szCs w:val="24"/>
        </w:rPr>
        <w:t xml:space="preserve">, da cidade de Boa Vista, </w:t>
      </w:r>
      <w:r>
        <w:rPr>
          <w:rFonts w:ascii="Times New Roman" w:hAnsi="Times New Roman" w:cs="Times New Roman"/>
          <w:sz w:val="24"/>
          <w:szCs w:val="24"/>
        </w:rPr>
        <w:t xml:space="preserve">tem suas raízes </w:t>
      </w:r>
      <w:r w:rsidRPr="00D30F1D">
        <w:rPr>
          <w:rFonts w:ascii="Times New Roman" w:hAnsi="Times New Roman" w:cs="Times New Roman"/>
          <w:sz w:val="24"/>
          <w:szCs w:val="24"/>
        </w:rPr>
        <w:t>nordes</w:t>
      </w:r>
      <w:r>
        <w:rPr>
          <w:rFonts w:ascii="Times New Roman" w:hAnsi="Times New Roman" w:cs="Times New Roman"/>
          <w:sz w:val="24"/>
          <w:szCs w:val="24"/>
        </w:rPr>
        <w:t>tina</w:t>
      </w:r>
      <w:r w:rsidRPr="00D30F1D">
        <w:rPr>
          <w:rFonts w:ascii="Times New Roman" w:hAnsi="Times New Roman" w:cs="Times New Roman"/>
          <w:sz w:val="24"/>
          <w:szCs w:val="24"/>
        </w:rPr>
        <w:t>s</w:t>
      </w:r>
      <w:r w:rsidR="009F2A63">
        <w:rPr>
          <w:rFonts w:ascii="Times New Roman" w:hAnsi="Times New Roman" w:cs="Times New Roman"/>
          <w:sz w:val="24"/>
          <w:szCs w:val="24"/>
        </w:rPr>
        <w:t>. D</w:t>
      </w:r>
      <w:r w:rsidR="00D03A6B">
        <w:rPr>
          <w:rFonts w:ascii="Times New Roman" w:hAnsi="Times New Roman" w:cs="Times New Roman"/>
          <w:sz w:val="24"/>
          <w:szCs w:val="24"/>
        </w:rPr>
        <w:t>os nossos respondentes, uma percentualidade representativa é de oriundo</w:t>
      </w:r>
      <w:r w:rsidRPr="00D30F1D">
        <w:rPr>
          <w:rFonts w:ascii="Times New Roman" w:hAnsi="Times New Roman" w:cs="Times New Roman"/>
          <w:sz w:val="24"/>
          <w:szCs w:val="24"/>
        </w:rPr>
        <w:t>s do estado do Maranhão</w:t>
      </w:r>
      <w:r w:rsidR="00D03A6B">
        <w:rPr>
          <w:rFonts w:ascii="Times New Roman" w:hAnsi="Times New Roman" w:cs="Times New Roman"/>
          <w:sz w:val="24"/>
          <w:szCs w:val="24"/>
        </w:rPr>
        <w:t xml:space="preserve">, ou de filhos de maranhenses, o que resulta no fato de a história do bairro se confundir com a história de migração para o estado, ou para a capital do estado de Roraima, que apesar de capital, tem características de cidade do interior, e infraestrutura superior a maior parte </w:t>
      </w:r>
      <w:r w:rsidR="008F2136">
        <w:rPr>
          <w:rFonts w:ascii="Times New Roman" w:hAnsi="Times New Roman" w:cs="Times New Roman"/>
          <w:sz w:val="24"/>
          <w:szCs w:val="24"/>
        </w:rPr>
        <w:t>dos interiores da Região Norte, que somado as oportunidades de emprego e promessas de políticos, estimula o processo migratório. Assim sendo, os</w:t>
      </w:r>
      <w:r w:rsidRPr="00D30F1D">
        <w:rPr>
          <w:rFonts w:ascii="Times New Roman" w:hAnsi="Times New Roman" w:cs="Times New Roman"/>
          <w:sz w:val="24"/>
          <w:szCs w:val="24"/>
        </w:rPr>
        <w:t xml:space="preserve"> 59%</w:t>
      </w:r>
      <w:r w:rsidR="008F2136">
        <w:rPr>
          <w:rFonts w:ascii="Times New Roman" w:hAnsi="Times New Roman" w:cs="Times New Roman"/>
          <w:sz w:val="24"/>
          <w:szCs w:val="24"/>
        </w:rPr>
        <w:t xml:space="preserve"> dos estudantes que declararam ter </w:t>
      </w:r>
      <w:r w:rsidRPr="00D30F1D">
        <w:rPr>
          <w:rFonts w:ascii="Times New Roman" w:hAnsi="Times New Roman" w:cs="Times New Roman"/>
          <w:sz w:val="24"/>
          <w:szCs w:val="24"/>
        </w:rPr>
        <w:t>nascido</w:t>
      </w:r>
      <w:r w:rsidR="008F2136">
        <w:rPr>
          <w:rFonts w:ascii="Times New Roman" w:hAnsi="Times New Roman" w:cs="Times New Roman"/>
          <w:sz w:val="24"/>
          <w:szCs w:val="24"/>
        </w:rPr>
        <w:t>s</w:t>
      </w:r>
      <w:r w:rsidRPr="00D30F1D">
        <w:rPr>
          <w:rFonts w:ascii="Times New Roman" w:hAnsi="Times New Roman" w:cs="Times New Roman"/>
          <w:sz w:val="24"/>
          <w:szCs w:val="24"/>
        </w:rPr>
        <w:t xml:space="preserve"> em Roraima, </w:t>
      </w:r>
      <w:r w:rsidR="008F2136">
        <w:rPr>
          <w:rFonts w:ascii="Times New Roman" w:hAnsi="Times New Roman" w:cs="Times New Roman"/>
          <w:sz w:val="24"/>
          <w:szCs w:val="24"/>
        </w:rPr>
        <w:t xml:space="preserve">na verdade </w:t>
      </w:r>
      <w:r w:rsidRPr="00D30F1D">
        <w:rPr>
          <w:rFonts w:ascii="Times New Roman" w:hAnsi="Times New Roman" w:cs="Times New Roman"/>
          <w:sz w:val="24"/>
          <w:szCs w:val="24"/>
        </w:rPr>
        <w:t>são frutos da migração e</w:t>
      </w:r>
      <w:r w:rsidR="008045AA">
        <w:rPr>
          <w:rFonts w:ascii="Times New Roman" w:hAnsi="Times New Roman" w:cs="Times New Roman"/>
          <w:sz w:val="24"/>
          <w:szCs w:val="24"/>
        </w:rPr>
        <w:t xml:space="preserve"> </w:t>
      </w:r>
      <w:r w:rsidR="008F21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miscigenação dos nordestinos</w:t>
      </w:r>
      <w:r w:rsidR="008F2136">
        <w:rPr>
          <w:rFonts w:ascii="Times New Roman" w:hAnsi="Times New Roman" w:cs="Times New Roman"/>
          <w:sz w:val="24"/>
          <w:szCs w:val="24"/>
        </w:rPr>
        <w:t>,</w:t>
      </w:r>
      <w:r w:rsidRPr="00D30F1D">
        <w:rPr>
          <w:rFonts w:ascii="Times New Roman" w:hAnsi="Times New Roman" w:cs="Times New Roman"/>
          <w:sz w:val="24"/>
          <w:szCs w:val="24"/>
        </w:rPr>
        <w:t xml:space="preserve"> em especial </w:t>
      </w:r>
      <w:r w:rsidR="008F2136">
        <w:rPr>
          <w:rFonts w:ascii="Times New Roman" w:hAnsi="Times New Roman" w:cs="Times New Roman"/>
          <w:sz w:val="24"/>
          <w:szCs w:val="24"/>
        </w:rPr>
        <w:t xml:space="preserve">dos </w:t>
      </w:r>
      <w:r w:rsidRPr="00D30F1D">
        <w:rPr>
          <w:rFonts w:ascii="Times New Roman" w:hAnsi="Times New Roman" w:cs="Times New Roman"/>
          <w:sz w:val="24"/>
          <w:szCs w:val="24"/>
        </w:rPr>
        <w:t>maranhens</w:t>
      </w:r>
      <w:r w:rsidR="00D03A6B">
        <w:rPr>
          <w:rFonts w:ascii="Times New Roman" w:hAnsi="Times New Roman" w:cs="Times New Roman"/>
          <w:sz w:val="24"/>
          <w:szCs w:val="24"/>
        </w:rPr>
        <w:t>es</w:t>
      </w:r>
      <w:bookmarkStart w:id="2" w:name="_GoBack"/>
      <w:bookmarkEnd w:id="2"/>
      <w:r w:rsidR="00D03A6B">
        <w:rPr>
          <w:rFonts w:ascii="Times New Roman" w:hAnsi="Times New Roman" w:cs="Times New Roman"/>
          <w:sz w:val="24"/>
          <w:szCs w:val="24"/>
        </w:rPr>
        <w:t>.</w:t>
      </w:r>
    </w:p>
    <w:p w:rsidR="00D03A6B" w:rsidRDefault="00D03A6B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BCB" w:rsidRDefault="00FF3BCB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5AA" w:rsidRDefault="008045AA" w:rsidP="0002712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121" w:rsidRDefault="00027121" w:rsidP="00027121">
      <w:pPr>
        <w:pStyle w:val="Corpodetexto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R</w:t>
      </w:r>
      <w:r w:rsidRPr="00047F8F">
        <w:rPr>
          <w:rFonts w:cs="Times New Roman"/>
          <w:b/>
          <w:bCs/>
        </w:rPr>
        <w:t>FERÊNCIA BIBLIOGRÁFICA</w:t>
      </w:r>
      <w:r w:rsidR="008045AA">
        <w:rPr>
          <w:rFonts w:cs="Times New Roman"/>
          <w:b/>
          <w:bCs/>
        </w:rPr>
        <w:t xml:space="preserve">: </w:t>
      </w:r>
    </w:p>
    <w:p w:rsidR="008045AA" w:rsidRDefault="008045AA" w:rsidP="00027121">
      <w:pPr>
        <w:pStyle w:val="Corpodetexto"/>
        <w:spacing w:after="0"/>
        <w:jc w:val="both"/>
        <w:rPr>
          <w:rFonts w:cs="Times New Roman"/>
          <w:b/>
          <w:bCs/>
        </w:rPr>
      </w:pPr>
    </w:p>
    <w:p w:rsidR="00027121" w:rsidRPr="008C1865" w:rsidRDefault="00027121" w:rsidP="00027121">
      <w:pPr>
        <w:pStyle w:val="Corpodetexto"/>
        <w:spacing w:after="0"/>
        <w:jc w:val="both"/>
        <w:rPr>
          <w:rFonts w:cs="Times New Roman"/>
          <w:bCs/>
        </w:rPr>
      </w:pPr>
      <w:r>
        <w:rPr>
          <w:rFonts w:eastAsia="Times New Roman" w:cs="Times New Roman"/>
        </w:rPr>
        <w:t xml:space="preserve">CERTEAU, </w:t>
      </w:r>
      <w:r w:rsidR="00652766">
        <w:rPr>
          <w:rFonts w:eastAsia="Times New Roman" w:cs="Times New Roman"/>
        </w:rPr>
        <w:t xml:space="preserve">Michel de; </w:t>
      </w:r>
      <w:r>
        <w:rPr>
          <w:rFonts w:eastAsia="Times New Roman" w:cs="Times New Roman"/>
        </w:rPr>
        <w:t>GIARD</w:t>
      </w:r>
      <w:r w:rsidR="00652766">
        <w:rPr>
          <w:rFonts w:eastAsia="Times New Roman" w:cs="Times New Roman"/>
        </w:rPr>
        <w:t xml:space="preserve">, </w:t>
      </w:r>
      <w:r w:rsidR="00CF01CF">
        <w:rPr>
          <w:rFonts w:eastAsia="Times New Roman" w:cs="Times New Roman"/>
        </w:rPr>
        <w:t xml:space="preserve">Luce </w:t>
      </w:r>
      <w:r>
        <w:rPr>
          <w:rFonts w:eastAsia="Times New Roman" w:cs="Times New Roman"/>
        </w:rPr>
        <w:t>&amp; MAYOL</w:t>
      </w:r>
      <w:r w:rsidR="00652766">
        <w:rPr>
          <w:rFonts w:eastAsia="Times New Roman" w:cs="Times New Roman"/>
        </w:rPr>
        <w:t>, Pierre</w:t>
      </w:r>
      <w:r>
        <w:rPr>
          <w:rFonts w:eastAsia="Times New Roman" w:cs="Times New Roman"/>
        </w:rPr>
        <w:t xml:space="preserve">. </w:t>
      </w:r>
      <w:r w:rsidR="00652766" w:rsidRPr="00F23917">
        <w:rPr>
          <w:rFonts w:eastAsia="Times New Roman" w:cs="Times New Roman"/>
          <w:b/>
        </w:rPr>
        <w:t>A invenção do Cotidiano</w:t>
      </w:r>
      <w:r w:rsidR="00652766">
        <w:rPr>
          <w:rFonts w:eastAsia="Times New Roman" w:cs="Times New Roman"/>
        </w:rPr>
        <w:t>. 2. Morar, cozinhar. 8ª ed. Petrópolis: Vozes</w:t>
      </w:r>
      <w:r w:rsidR="00F23917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2008. (p.37-115)</w:t>
      </w:r>
    </w:p>
    <w:p w:rsidR="00027121" w:rsidRPr="008C1865" w:rsidRDefault="00027121" w:rsidP="00027121">
      <w:pPr>
        <w:pStyle w:val="Corpodetexto"/>
        <w:spacing w:after="0"/>
        <w:jc w:val="both"/>
        <w:rPr>
          <w:rFonts w:cs="Times New Roman"/>
          <w:bCs/>
        </w:rPr>
      </w:pPr>
    </w:p>
    <w:p w:rsidR="00027121" w:rsidRDefault="00B03A93" w:rsidP="00027121">
      <w:pPr>
        <w:pStyle w:val="Corpodetexto"/>
        <w:spacing w:after="0"/>
        <w:jc w:val="both"/>
        <w:rPr>
          <w:rFonts w:cs="Times New Roman"/>
          <w:b/>
          <w:bCs/>
        </w:rPr>
      </w:pPr>
      <w:r>
        <w:rPr>
          <w:sz w:val="23"/>
          <w:szCs w:val="23"/>
        </w:rPr>
        <w:t xml:space="preserve">NPQV. Núcleo de Pesquisas em Qualidade de Vida. </w:t>
      </w:r>
      <w:r>
        <w:rPr>
          <w:b/>
          <w:bCs/>
          <w:sz w:val="23"/>
          <w:szCs w:val="23"/>
        </w:rPr>
        <w:t xml:space="preserve">A construção do IEQV. </w:t>
      </w:r>
      <w:r>
        <w:rPr>
          <w:sz w:val="23"/>
          <w:szCs w:val="23"/>
        </w:rPr>
        <w:t>Relatório de Pesquisa. São Paulo: Universidade Presbiteriana Mackenzie, 2005. Disponível em http://www4.mackenzie.br/6058.html. Acesso em: 20 de jan. 2014.</w:t>
      </w:r>
    </w:p>
    <w:p w:rsidR="00027121" w:rsidRDefault="00027121" w:rsidP="00027121">
      <w:pPr>
        <w:pStyle w:val="Corpodetexto"/>
        <w:spacing w:after="0"/>
        <w:jc w:val="both"/>
        <w:rPr>
          <w:rFonts w:cs="Times New Roman"/>
        </w:rPr>
      </w:pPr>
    </w:p>
    <w:p w:rsidR="00B03A93" w:rsidRDefault="00B03A93" w:rsidP="00B03A93">
      <w:pPr>
        <w:pStyle w:val="Corpodetexto"/>
        <w:spacing w:after="0"/>
        <w:jc w:val="both"/>
        <w:rPr>
          <w:rFonts w:eastAsia="Times New Roman" w:cs="Times New Roman"/>
        </w:rPr>
      </w:pPr>
      <w:r w:rsidRPr="008C1865">
        <w:rPr>
          <w:rFonts w:cs="Times New Roman"/>
          <w:bCs/>
        </w:rPr>
        <w:t>SOBARZO</w:t>
      </w:r>
      <w:r>
        <w:rPr>
          <w:rFonts w:cs="Times New Roman"/>
          <w:bCs/>
        </w:rPr>
        <w:t xml:space="preserve">, Oscar. </w:t>
      </w:r>
      <w:r w:rsidR="00CF01CF" w:rsidRPr="00F23917">
        <w:rPr>
          <w:rFonts w:cs="Times New Roman"/>
          <w:b/>
          <w:bCs/>
        </w:rPr>
        <w:t>As cidades médias e a urbanização contemporânea</w:t>
      </w:r>
      <w:r w:rsidR="00CF01CF">
        <w:rPr>
          <w:rFonts w:cs="Times New Roman"/>
          <w:bCs/>
        </w:rPr>
        <w:t>. 5. ed. São Paulo</w:t>
      </w:r>
      <w:r w:rsidR="00CF01CF">
        <w:rPr>
          <w:rFonts w:eastAsia="Times New Roman" w:cs="Times New Roman"/>
        </w:rPr>
        <w:t>: Expressão Popular, 2008.</w:t>
      </w:r>
      <w:r>
        <w:rPr>
          <w:rFonts w:eastAsia="Times New Roman" w:cs="Times New Roman"/>
        </w:rPr>
        <w:t xml:space="preserve"> (p.277-292)</w:t>
      </w:r>
    </w:p>
    <w:p w:rsidR="00B03A93" w:rsidRPr="00047F8F" w:rsidRDefault="00B03A93" w:rsidP="00027121">
      <w:pPr>
        <w:pStyle w:val="Corpodetexto"/>
        <w:spacing w:after="0"/>
        <w:jc w:val="both"/>
        <w:rPr>
          <w:rFonts w:cs="Times New Roman"/>
        </w:rPr>
      </w:pPr>
    </w:p>
    <w:p w:rsidR="00027121" w:rsidRPr="00047F8F" w:rsidRDefault="00027121" w:rsidP="00027121">
      <w:pPr>
        <w:pStyle w:val="Corpodetexto"/>
        <w:spacing w:after="0"/>
        <w:jc w:val="both"/>
        <w:rPr>
          <w:rFonts w:cs="Times New Roman"/>
        </w:rPr>
      </w:pPr>
    </w:p>
    <w:p w:rsidR="00027121" w:rsidRPr="00047F8F" w:rsidRDefault="00027121" w:rsidP="00027121">
      <w:pPr>
        <w:pStyle w:val="Corpodetexto"/>
        <w:spacing w:after="0"/>
        <w:jc w:val="both"/>
        <w:rPr>
          <w:rFonts w:cs="Times New Roman"/>
        </w:rPr>
      </w:pPr>
    </w:p>
    <w:p w:rsidR="00027121" w:rsidRPr="00047F8F" w:rsidRDefault="00027121" w:rsidP="00027121">
      <w:pPr>
        <w:pStyle w:val="Corpodetexto"/>
        <w:spacing w:after="0"/>
        <w:jc w:val="both"/>
        <w:rPr>
          <w:rFonts w:cs="Times New Roman"/>
        </w:rPr>
      </w:pPr>
    </w:p>
    <w:sectPr w:rsidR="00027121" w:rsidRPr="00047F8F" w:rsidSect="00027121">
      <w:headerReference w:type="default" r:id="rId10"/>
      <w:pgSz w:w="12240" w:h="15840"/>
      <w:pgMar w:top="1701" w:right="1134" w:bottom="1134" w:left="1701" w:header="1701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73" w:rsidRDefault="00A06E73" w:rsidP="00027121">
      <w:pPr>
        <w:spacing w:after="0" w:line="240" w:lineRule="auto"/>
      </w:pPr>
      <w:r>
        <w:separator/>
      </w:r>
    </w:p>
  </w:endnote>
  <w:endnote w:type="continuationSeparator" w:id="1">
    <w:p w:rsidR="00A06E73" w:rsidRDefault="00A06E73" w:rsidP="0002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73" w:rsidRDefault="00A06E73" w:rsidP="00027121">
      <w:pPr>
        <w:spacing w:after="0" w:line="240" w:lineRule="auto"/>
      </w:pPr>
      <w:r>
        <w:separator/>
      </w:r>
    </w:p>
  </w:footnote>
  <w:footnote w:type="continuationSeparator" w:id="1">
    <w:p w:rsidR="00A06E73" w:rsidRDefault="00A06E73" w:rsidP="00027121">
      <w:pPr>
        <w:spacing w:after="0" w:line="240" w:lineRule="auto"/>
      </w:pPr>
      <w:r>
        <w:continuationSeparator/>
      </w:r>
    </w:p>
  </w:footnote>
  <w:footnote w:id="2">
    <w:p w:rsidR="00532C0C" w:rsidRPr="00C035A0" w:rsidRDefault="00532C0C" w:rsidP="00C035A0">
      <w:pPr>
        <w:pStyle w:val="Padro"/>
        <w:spacing w:after="0" w:line="240" w:lineRule="auto"/>
        <w:jc w:val="both"/>
        <w:rPr>
          <w:rFonts w:cs="Times New Roman"/>
        </w:rPr>
      </w:pPr>
      <w:r w:rsidRPr="00C035A0">
        <w:rPr>
          <w:rFonts w:cs="Times New Roman"/>
          <w:sz w:val="20"/>
          <w:szCs w:val="20"/>
        </w:rPr>
        <w:footnoteRef/>
      </w:r>
      <w:r w:rsidR="00036E92">
        <w:rPr>
          <w:rFonts w:cs="Times New Roman"/>
          <w:sz w:val="20"/>
          <w:szCs w:val="20"/>
        </w:rPr>
        <w:tab/>
        <w:t xml:space="preserve"> Acadêmico e pesquisador/ Bacharelado em</w:t>
      </w:r>
      <w:r w:rsidR="009228EA">
        <w:rPr>
          <w:rFonts w:cs="Times New Roman"/>
          <w:sz w:val="20"/>
          <w:szCs w:val="20"/>
        </w:rPr>
        <w:t xml:space="preserve"> Ciências Sociais </w:t>
      </w:r>
      <w:r w:rsidR="009228EA" w:rsidRPr="00C035A0">
        <w:rPr>
          <w:rFonts w:cs="Times New Roman"/>
        </w:rPr>
        <w:t>–</w:t>
      </w:r>
      <w:r w:rsidR="009228EA">
        <w:rPr>
          <w:rFonts w:cs="Times New Roman"/>
        </w:rPr>
        <w:t xml:space="preserve"> </w:t>
      </w:r>
      <w:r w:rsidR="009228EA">
        <w:rPr>
          <w:rFonts w:cs="Times New Roman"/>
          <w:sz w:val="20"/>
          <w:szCs w:val="20"/>
        </w:rPr>
        <w:t>UFRR</w:t>
      </w:r>
    </w:p>
  </w:footnote>
  <w:footnote w:id="3">
    <w:p w:rsidR="009228EA" w:rsidRPr="00C035A0" w:rsidRDefault="00532C0C" w:rsidP="009228EA">
      <w:pPr>
        <w:pStyle w:val="Padro"/>
        <w:spacing w:after="0" w:line="240" w:lineRule="auto"/>
        <w:jc w:val="both"/>
        <w:rPr>
          <w:rFonts w:cs="Times New Roman"/>
        </w:rPr>
      </w:pPr>
      <w:r w:rsidRPr="00C035A0">
        <w:rPr>
          <w:rFonts w:cs="Times New Roman"/>
        </w:rPr>
        <w:footnoteRef/>
      </w:r>
      <w:r w:rsidR="009228EA">
        <w:rPr>
          <w:rFonts w:cs="Times New Roman"/>
        </w:rPr>
        <w:tab/>
      </w:r>
      <w:r w:rsidR="009228EA">
        <w:rPr>
          <w:rFonts w:cs="Times New Roman"/>
          <w:sz w:val="20"/>
          <w:szCs w:val="20"/>
        </w:rPr>
        <w:t xml:space="preserve">Acadêmico e pesquisador/ Bacharelado em Ciências Sociais </w:t>
      </w:r>
      <w:r w:rsidR="009228EA" w:rsidRPr="00C035A0">
        <w:rPr>
          <w:rFonts w:cs="Times New Roman"/>
        </w:rPr>
        <w:t>–</w:t>
      </w:r>
      <w:r w:rsidR="009228EA">
        <w:rPr>
          <w:rFonts w:cs="Times New Roman"/>
        </w:rPr>
        <w:t xml:space="preserve"> </w:t>
      </w:r>
      <w:r w:rsidR="009228EA">
        <w:rPr>
          <w:rFonts w:cs="Times New Roman"/>
          <w:sz w:val="20"/>
          <w:szCs w:val="20"/>
        </w:rPr>
        <w:t>UFRR</w:t>
      </w:r>
    </w:p>
    <w:p w:rsidR="00532C0C" w:rsidRPr="00C035A0" w:rsidRDefault="00532C0C" w:rsidP="00C035A0">
      <w:pPr>
        <w:pStyle w:val="Notaderodap"/>
        <w:spacing w:after="0" w:line="240" w:lineRule="auto"/>
        <w:ind w:left="0" w:firstLine="0"/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0C" w:rsidRDefault="007071FF">
    <w:pPr>
      <w:pStyle w:val="Cabealho"/>
      <w:jc w:val="right"/>
    </w:pPr>
    <w:r>
      <w:fldChar w:fldCharType="begin"/>
    </w:r>
    <w:r w:rsidR="00532C0C">
      <w:instrText>PAGE</w:instrText>
    </w:r>
    <w:r>
      <w:fldChar w:fldCharType="separate"/>
    </w:r>
    <w:r w:rsidR="00E37E7F">
      <w:rPr>
        <w:noProof/>
      </w:rPr>
      <w:t>11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121"/>
    <w:rsid w:val="00010545"/>
    <w:rsid w:val="000105D1"/>
    <w:rsid w:val="00027121"/>
    <w:rsid w:val="00034277"/>
    <w:rsid w:val="00036406"/>
    <w:rsid w:val="00036E92"/>
    <w:rsid w:val="000440C5"/>
    <w:rsid w:val="000552C5"/>
    <w:rsid w:val="0007004C"/>
    <w:rsid w:val="00150C7C"/>
    <w:rsid w:val="00150EEA"/>
    <w:rsid w:val="001544B7"/>
    <w:rsid w:val="00162F5E"/>
    <w:rsid w:val="00186D4E"/>
    <w:rsid w:val="00187E09"/>
    <w:rsid w:val="001D3F7F"/>
    <w:rsid w:val="001F36DC"/>
    <w:rsid w:val="001F6474"/>
    <w:rsid w:val="0022587C"/>
    <w:rsid w:val="00234838"/>
    <w:rsid w:val="00240A09"/>
    <w:rsid w:val="0026561F"/>
    <w:rsid w:val="0027753F"/>
    <w:rsid w:val="002C7B6A"/>
    <w:rsid w:val="002D2435"/>
    <w:rsid w:val="002E34BC"/>
    <w:rsid w:val="00325058"/>
    <w:rsid w:val="00391EAB"/>
    <w:rsid w:val="003F48AC"/>
    <w:rsid w:val="00404435"/>
    <w:rsid w:val="004047C5"/>
    <w:rsid w:val="00450E26"/>
    <w:rsid w:val="0047345F"/>
    <w:rsid w:val="0049030E"/>
    <w:rsid w:val="004F22C8"/>
    <w:rsid w:val="00525668"/>
    <w:rsid w:val="00532C0C"/>
    <w:rsid w:val="00540421"/>
    <w:rsid w:val="00554015"/>
    <w:rsid w:val="006124E6"/>
    <w:rsid w:val="00627F0D"/>
    <w:rsid w:val="00650DF3"/>
    <w:rsid w:val="00652766"/>
    <w:rsid w:val="006544A2"/>
    <w:rsid w:val="00656FD6"/>
    <w:rsid w:val="0066298C"/>
    <w:rsid w:val="00672D34"/>
    <w:rsid w:val="00674A29"/>
    <w:rsid w:val="00680E65"/>
    <w:rsid w:val="006A4C75"/>
    <w:rsid w:val="006B2465"/>
    <w:rsid w:val="006F34E9"/>
    <w:rsid w:val="006F3E60"/>
    <w:rsid w:val="006F657C"/>
    <w:rsid w:val="007071FF"/>
    <w:rsid w:val="00736F83"/>
    <w:rsid w:val="007432A8"/>
    <w:rsid w:val="00757E82"/>
    <w:rsid w:val="00771335"/>
    <w:rsid w:val="00796C1C"/>
    <w:rsid w:val="007A4923"/>
    <w:rsid w:val="008045AA"/>
    <w:rsid w:val="0081041E"/>
    <w:rsid w:val="008745A8"/>
    <w:rsid w:val="008B1004"/>
    <w:rsid w:val="008F2136"/>
    <w:rsid w:val="008F2216"/>
    <w:rsid w:val="00904C40"/>
    <w:rsid w:val="009228EA"/>
    <w:rsid w:val="00945FFD"/>
    <w:rsid w:val="00956FF4"/>
    <w:rsid w:val="00984DC1"/>
    <w:rsid w:val="009F2A63"/>
    <w:rsid w:val="00A06E73"/>
    <w:rsid w:val="00A33D41"/>
    <w:rsid w:val="00A47034"/>
    <w:rsid w:val="00A65605"/>
    <w:rsid w:val="00AA00B3"/>
    <w:rsid w:val="00AA0335"/>
    <w:rsid w:val="00AA4119"/>
    <w:rsid w:val="00AB7F10"/>
    <w:rsid w:val="00AC6529"/>
    <w:rsid w:val="00AF5D07"/>
    <w:rsid w:val="00B03A93"/>
    <w:rsid w:val="00B4044A"/>
    <w:rsid w:val="00B41395"/>
    <w:rsid w:val="00B671DB"/>
    <w:rsid w:val="00BB019C"/>
    <w:rsid w:val="00BB420E"/>
    <w:rsid w:val="00BC677A"/>
    <w:rsid w:val="00BD10FD"/>
    <w:rsid w:val="00BD6D0A"/>
    <w:rsid w:val="00C035A0"/>
    <w:rsid w:val="00C11071"/>
    <w:rsid w:val="00C365A0"/>
    <w:rsid w:val="00C621E8"/>
    <w:rsid w:val="00C706A2"/>
    <w:rsid w:val="00CB63DB"/>
    <w:rsid w:val="00CC246D"/>
    <w:rsid w:val="00CF01CF"/>
    <w:rsid w:val="00D03A6B"/>
    <w:rsid w:val="00D1310B"/>
    <w:rsid w:val="00D1694E"/>
    <w:rsid w:val="00D35BE6"/>
    <w:rsid w:val="00D446B8"/>
    <w:rsid w:val="00D62657"/>
    <w:rsid w:val="00D70874"/>
    <w:rsid w:val="00D77F94"/>
    <w:rsid w:val="00D815E6"/>
    <w:rsid w:val="00D90AF3"/>
    <w:rsid w:val="00DA03FD"/>
    <w:rsid w:val="00DC3B27"/>
    <w:rsid w:val="00E17470"/>
    <w:rsid w:val="00E2420F"/>
    <w:rsid w:val="00E31D41"/>
    <w:rsid w:val="00E36116"/>
    <w:rsid w:val="00E37E7F"/>
    <w:rsid w:val="00EE6195"/>
    <w:rsid w:val="00EF54E1"/>
    <w:rsid w:val="00F01BAD"/>
    <w:rsid w:val="00F12C5B"/>
    <w:rsid w:val="00F23917"/>
    <w:rsid w:val="00F663A3"/>
    <w:rsid w:val="00FA2DBF"/>
    <w:rsid w:val="00FB620B"/>
    <w:rsid w:val="00FC1C2C"/>
    <w:rsid w:val="00FC75CD"/>
    <w:rsid w:val="00FF3BCB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712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character" w:customStyle="1" w:styleId="ncoradenotaderodap">
    <w:name w:val="Âncora de nota de rodapé"/>
    <w:rsid w:val="00027121"/>
    <w:rPr>
      <w:vertAlign w:val="superscript"/>
    </w:rPr>
  </w:style>
  <w:style w:type="character" w:customStyle="1" w:styleId="LinkdaInternet">
    <w:name w:val="Link da Internet"/>
    <w:rsid w:val="00027121"/>
    <w:rPr>
      <w:color w:val="000080"/>
      <w:u w:val="single"/>
      <w:lang w:val="pt-BR" w:eastAsia="pt-BR" w:bidi="pt-BR"/>
    </w:rPr>
  </w:style>
  <w:style w:type="paragraph" w:styleId="Corpodetexto">
    <w:name w:val="Body Text"/>
    <w:basedOn w:val="Padro"/>
    <w:link w:val="CorpodetextoChar"/>
    <w:rsid w:val="000271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27121"/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Notaderodap">
    <w:name w:val="Nota de rodapé"/>
    <w:basedOn w:val="Padro"/>
    <w:rsid w:val="00027121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Padro"/>
    <w:link w:val="CabealhoChar"/>
    <w:rsid w:val="00027121"/>
    <w:pPr>
      <w:suppressLineNumbers/>
      <w:tabs>
        <w:tab w:val="center" w:pos="4702"/>
        <w:tab w:val="right" w:pos="9405"/>
      </w:tabs>
    </w:pPr>
  </w:style>
  <w:style w:type="character" w:customStyle="1" w:styleId="CabealhoChar">
    <w:name w:val="Cabeçalho Char"/>
    <w:basedOn w:val="Fontepargpadro"/>
    <w:link w:val="Cabealho"/>
    <w:rsid w:val="00027121"/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WW-Padro">
    <w:name w:val="WW-Padrão"/>
    <w:rsid w:val="0002712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lang w:eastAsia="ar-SA"/>
    </w:rPr>
  </w:style>
  <w:style w:type="character" w:customStyle="1" w:styleId="hps">
    <w:name w:val="hps"/>
    <w:basedOn w:val="Fontepargpadro"/>
    <w:rsid w:val="00027121"/>
  </w:style>
  <w:style w:type="character" w:styleId="nfase">
    <w:name w:val="Emphasis"/>
    <w:basedOn w:val="Fontepargpadro"/>
    <w:uiPriority w:val="20"/>
    <w:qFormat/>
    <w:rsid w:val="00450E26"/>
    <w:rPr>
      <w:b/>
      <w:bCs/>
      <w:i w:val="0"/>
      <w:iCs w:val="0"/>
    </w:rPr>
  </w:style>
  <w:style w:type="character" w:customStyle="1" w:styleId="st">
    <w:name w:val="st"/>
    <w:basedOn w:val="Fontepargpadro"/>
    <w:rsid w:val="00450E26"/>
  </w:style>
  <w:style w:type="paragraph" w:styleId="Textodebalo">
    <w:name w:val="Balloon Text"/>
    <w:basedOn w:val="Normal"/>
    <w:link w:val="TextodebaloChar"/>
    <w:uiPriority w:val="99"/>
    <w:semiHidden/>
    <w:unhideWhenUsed/>
    <w:rsid w:val="0055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01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vicente2014\VICENTJR%20(G)\quest&#227;o%207%20naturalidade%20entrev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QUEST&#195;O%206%20RELIGI&#195;O%20DO%20NATURAIS%20DO%20MARANH&#195;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turalidad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r>
              <a:rPr lang="pt-BR" sz="800">
                <a:latin typeface="Times New Roman" pitchFamily="18" charset="0"/>
                <a:cs typeface="Times New Roman" pitchFamily="18" charset="0"/>
              </a:rPr>
              <a:t>NATURALIDADE</a:t>
            </a:r>
            <a:r>
              <a:rPr lang="pt-BR" sz="800" baseline="0">
                <a:latin typeface="Times New Roman" pitchFamily="18" charset="0"/>
                <a:cs typeface="Times New Roman" pitchFamily="18" charset="0"/>
              </a:rPr>
              <a:t> DO ENTREVISTADO MORADOR DO BAIRRO</a:t>
            </a:r>
            <a:endParaRPr lang="pt-BR" sz="8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86249704568926"/>
          <c:y val="0"/>
        </c:manualLayout>
      </c:layout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7030A0"/>
              </a:solidFill>
            </c:spPr>
          </c:dPt>
          <c:dLbls>
            <c:showPercent val="1"/>
          </c:dLbls>
          <c:cat>
            <c:strRef>
              <c:f>Plan1!$A$1:$E$1</c:f>
              <c:strCache>
                <c:ptCount val="5"/>
                <c:pt idx="0">
                  <c:v>RORAIMA</c:v>
                </c:pt>
                <c:pt idx="1">
                  <c:v>MARANHÃO</c:v>
                </c:pt>
                <c:pt idx="2">
                  <c:v>ACRE</c:v>
                </c:pt>
                <c:pt idx="3">
                  <c:v>PARÁ</c:v>
                </c:pt>
                <c:pt idx="4">
                  <c:v>NULO</c:v>
                </c:pt>
              </c:strCache>
            </c:strRef>
          </c:cat>
          <c:val>
            <c:numRef>
              <c:f>Plan1!$A$2:$E$2</c:f>
              <c:numCache>
                <c:formatCode>General</c:formatCode>
                <c:ptCount val="5"/>
                <c:pt idx="0">
                  <c:v>20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ln>
      <a:solidFill>
        <a:sysClr val="windowText" lastClr="000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800" baseline="0">
                <a:latin typeface="Times New Roman" pitchFamily="18" charset="0"/>
                <a:cs typeface="Times New Roman" pitchFamily="18" charset="0"/>
              </a:defRPr>
            </a:pPr>
            <a:r>
              <a:rPr lang="pt-BR" sz="800" baseline="0">
                <a:latin typeface="Times New Roman" pitchFamily="18" charset="0"/>
                <a:cs typeface="Times New Roman" pitchFamily="18" charset="0"/>
              </a:rPr>
              <a:t> RELIGIÃO DO ALUNO NATURAL DO MARANHÃO</a:t>
            </a:r>
          </a:p>
        </c:rich>
      </c:tx>
    </c:title>
    <c:plotArea>
      <c:layout>
        <c:manualLayout>
          <c:layoutTarget val="inner"/>
          <c:xMode val="edge"/>
          <c:yMode val="edge"/>
          <c:x val="0.19017226633487069"/>
          <c:y val="0.17937925235073771"/>
          <c:w val="0.3841884070241578"/>
          <c:h val="0.7978436918686137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spPr>
              <a:ln>
                <a:solidFill>
                  <a:sysClr val="windowText" lastClr="00000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Plan1!$A$1:$C$1</c:f>
              <c:strCache>
                <c:ptCount val="3"/>
                <c:pt idx="0">
                  <c:v>CATÓLICA</c:v>
                </c:pt>
                <c:pt idx="1">
                  <c:v>EVANGÉLICA</c:v>
                </c:pt>
                <c:pt idx="2">
                  <c:v>SEM RELIGIÃO</c:v>
                </c:pt>
              </c:strCache>
            </c:strRef>
          </c:cat>
          <c:val>
            <c:numRef>
              <c:f>Plan1!$A$2:$C$2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800" baseline="0">
              <a:latin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r>
              <a:rPr lang="pt-BR" sz="800" baseline="0">
                <a:latin typeface="Times New Roman" pitchFamily="18" charset="0"/>
                <a:cs typeface="Times New Roman" pitchFamily="18" charset="0"/>
              </a:rPr>
              <a:t>NATURALIDADE DOS PAIS DOS ALUNOS MORADORES DO</a:t>
            </a:r>
          </a:p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r>
              <a:rPr lang="pt-BR" sz="800" baseline="0">
                <a:latin typeface="Times New Roman" pitchFamily="18" charset="0"/>
                <a:cs typeface="Times New Roman" pitchFamily="18" charset="0"/>
              </a:rPr>
              <a:t> BAIRRO SANTA LUZIA</a:t>
            </a:r>
          </a:p>
        </c:rich>
      </c:tx>
      <c:layout>
        <c:manualLayout>
          <c:xMode val="edge"/>
          <c:yMode val="edge"/>
          <c:x val="1.54566803551469E-3"/>
          <c:y val="4.773842731541979E-4"/>
        </c:manualLayout>
      </c:layout>
      <c:spPr>
        <a:ln w="9525">
          <a:solidFill>
            <a:schemeClr val="tx1"/>
          </a:solidFill>
        </a:ln>
      </c:spPr>
    </c:title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6585031650455433E-2"/>
                  <c:y val="5.4824443564138736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Plan1!$A$1:$M$1</c:f>
              <c:strCache>
                <c:ptCount val="13"/>
                <c:pt idx="0">
                  <c:v>RORAIMA</c:v>
                </c:pt>
                <c:pt idx="1">
                  <c:v>MARANHÃO</c:v>
                </c:pt>
                <c:pt idx="2">
                  <c:v>PARAIBA</c:v>
                </c:pt>
                <c:pt idx="3">
                  <c:v>ACRE</c:v>
                </c:pt>
                <c:pt idx="4">
                  <c:v>PARÁ</c:v>
                </c:pt>
                <c:pt idx="5">
                  <c:v>AMAZONAS</c:v>
                </c:pt>
                <c:pt idx="6">
                  <c:v>RONDÔNIA/AMAZONAS</c:v>
                </c:pt>
                <c:pt idx="7">
                  <c:v>RORAIMA/MARANHÃO</c:v>
                </c:pt>
                <c:pt idx="8">
                  <c:v>AMAZONAS/MARANHÃO</c:v>
                </c:pt>
                <c:pt idx="9">
                  <c:v>CEARÁ/MARANHÃO</c:v>
                </c:pt>
                <c:pt idx="10">
                  <c:v>MATO GROSSO/AMAZONAS</c:v>
                </c:pt>
                <c:pt idx="11">
                  <c:v>NÃO RESPONDERAM</c:v>
                </c:pt>
                <c:pt idx="12">
                  <c:v>NULO</c:v>
                </c:pt>
              </c:strCache>
            </c:strRef>
          </c:cat>
          <c:val>
            <c:numRef>
              <c:f>Plan1!$A$2:$M$2</c:f>
              <c:numCache>
                <c:formatCode>General</c:formatCode>
                <c:ptCount val="13"/>
                <c:pt idx="0">
                  <c:v>2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effectLst>
          <a:glow rad="127000">
            <a:schemeClr val="bg1"/>
          </a:glow>
        </a:effectLst>
      </c:spPr>
    </c:plotArea>
    <c:legend>
      <c:legendPos val="r"/>
      <c:layout>
        <c:manualLayout>
          <c:xMode val="edge"/>
          <c:yMode val="edge"/>
          <c:x val="0.61783103379575444"/>
          <c:y val="0.14267251371962239"/>
          <c:w val="0.31502275345078312"/>
          <c:h val="0.8424036888275815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2138-D54E-4CCA-84AF-4305A917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3010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Amber</cp:lastModifiedBy>
  <cp:revision>2</cp:revision>
  <dcterms:created xsi:type="dcterms:W3CDTF">2015-02-20T00:47:00Z</dcterms:created>
  <dcterms:modified xsi:type="dcterms:W3CDTF">2015-02-20T00:47:00Z</dcterms:modified>
</cp:coreProperties>
</file>