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AD" w:rsidRDefault="001F7106" w:rsidP="00190337">
      <w:pPr>
        <w:pStyle w:val="NormalWeb"/>
        <w:spacing w:before="0" w:beforeAutospacing="0" w:after="0" w:afterAutospacing="0" w:line="360" w:lineRule="auto"/>
        <w:jc w:val="both"/>
      </w:pPr>
      <w:r w:rsidRPr="001F7106">
        <w:rPr>
          <w:b/>
        </w:rPr>
        <w:t xml:space="preserve">Uma análise à edição de Medidas Provisórias pelo poder executivo estadual - uma análise </w:t>
      </w:r>
      <w:proofErr w:type="spellStart"/>
      <w:r w:rsidRPr="001F7106">
        <w:rPr>
          <w:b/>
        </w:rPr>
        <w:t>consequencialista</w:t>
      </w:r>
      <w:proofErr w:type="spellEnd"/>
      <w:r w:rsidRPr="001F7106">
        <w:rPr>
          <w:b/>
        </w:rPr>
        <w:t xml:space="preserve"> da competência atribuída pelo artigo 42 § 1º da Constituição do Estado do Maranhão</w:t>
      </w:r>
      <w:r>
        <w:t>: A atividade legislativa do Poder Executivo na produção d</w:t>
      </w:r>
      <w:r w:rsidRPr="002931A3">
        <w:t>e Medidas Pro</w:t>
      </w:r>
      <w:r w:rsidR="00896DE6">
        <w:t>visórias no Estado do Maranhão,</w:t>
      </w:r>
      <w:r w:rsidRPr="002931A3">
        <w:t xml:space="preserve"> seu limite constitucional e a análise da </w:t>
      </w:r>
      <w:r>
        <w:t xml:space="preserve">Medida Provisória nº 088, de 20 de janeiro de </w:t>
      </w:r>
      <w:proofErr w:type="gramStart"/>
      <w:r>
        <w:t>2011.</w:t>
      </w:r>
      <w:proofErr w:type="gramEnd"/>
      <w:r>
        <w:t>¹</w:t>
      </w:r>
    </w:p>
    <w:p w:rsidR="002E2EB4" w:rsidRDefault="002E2EB4" w:rsidP="00190337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777AAD" w:rsidRDefault="00777AAD" w:rsidP="001903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AAD" w:rsidRDefault="00777AAD" w:rsidP="001903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FDF">
        <w:rPr>
          <w:rFonts w:ascii="Times New Roman" w:hAnsi="Times New Roman" w:cs="Times New Roman"/>
          <w:sz w:val="24"/>
          <w:szCs w:val="24"/>
        </w:rPr>
        <w:t xml:space="preserve">Mariana Nogueira </w:t>
      </w:r>
      <w:r w:rsidR="00FA2201">
        <w:rPr>
          <w:rFonts w:ascii="Times New Roman" w:hAnsi="Times New Roman" w:cs="Times New Roman"/>
          <w:sz w:val="24"/>
          <w:szCs w:val="24"/>
        </w:rPr>
        <w:t xml:space="preserve">dos Santos Cerqueira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777AAD" w:rsidRDefault="00227555" w:rsidP="0019033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Amanda Thomé </w:t>
      </w:r>
      <w:proofErr w:type="gramStart"/>
      <w:r w:rsidR="00777AAD">
        <w:rPr>
          <w:rFonts w:ascii="Times New Roman" w:hAnsi="Times New Roman" w:cs="Times New Roman"/>
          <w:sz w:val="24"/>
        </w:rPr>
        <w:t>³</w:t>
      </w:r>
      <w:proofErr w:type="gramEnd"/>
    </w:p>
    <w:p w:rsidR="00190337" w:rsidRDefault="00190337" w:rsidP="0019033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190337" w:rsidRPr="00190337" w:rsidRDefault="00190337" w:rsidP="001903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337" w:rsidRPr="005A5456" w:rsidRDefault="00190337" w:rsidP="005A5456">
      <w:pPr>
        <w:pStyle w:val="PargrafodaLista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90337">
        <w:rPr>
          <w:rFonts w:ascii="Times New Roman" w:eastAsia="Times New Roman" w:hAnsi="Times New Roman" w:cs="Times New Roman"/>
          <w:b/>
          <w:sz w:val="24"/>
          <w:szCs w:val="24"/>
        </w:rPr>
        <w:t xml:space="preserve">SUMÁRIO: 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Introdução; </w:t>
      </w:r>
      <w:proofErr w:type="gramStart"/>
      <w:r w:rsidRPr="0019033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12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059">
        <w:rPr>
          <w:rFonts w:ascii="Times New Roman" w:eastAsia="Times New Roman" w:hAnsi="Times New Roman" w:cs="Times New Roman"/>
          <w:sz w:val="24"/>
          <w:szCs w:val="24"/>
        </w:rPr>
        <w:t xml:space="preserve">Diferença entre </w:t>
      </w:r>
      <w:r w:rsidRPr="00190337">
        <w:rPr>
          <w:rFonts w:ascii="Times New Roman" w:hAnsi="Times New Roman" w:cs="Times New Roman"/>
          <w:sz w:val="24"/>
          <w:szCs w:val="24"/>
        </w:rPr>
        <w:t>Medida Provisória</w:t>
      </w:r>
      <w:proofErr w:type="gramStart"/>
      <w:r w:rsidRPr="001903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90337">
        <w:rPr>
          <w:rFonts w:ascii="Times New Roman" w:hAnsi="Times New Roman" w:cs="Times New Roman"/>
          <w:sz w:val="24"/>
          <w:szCs w:val="24"/>
        </w:rPr>
        <w:t>e  Decreto-lei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 ; 2</w:t>
      </w:r>
      <w:r w:rsidR="00120E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337">
        <w:rPr>
          <w:rFonts w:ascii="Times New Roman" w:hAnsi="Times New Roman" w:cs="Times New Roman"/>
          <w:sz w:val="24"/>
          <w:szCs w:val="24"/>
        </w:rPr>
        <w:t xml:space="preserve">Limite constitucional da atuação do poder executivo </w:t>
      </w:r>
      <w:r w:rsidR="00915522">
        <w:rPr>
          <w:rFonts w:ascii="Times New Roman" w:hAnsi="Times New Roman" w:cs="Times New Roman"/>
          <w:sz w:val="24"/>
          <w:szCs w:val="24"/>
        </w:rPr>
        <w:t xml:space="preserve">na edição de </w:t>
      </w:r>
      <w:r w:rsidRPr="00190337">
        <w:rPr>
          <w:rFonts w:ascii="Times New Roman" w:hAnsi="Times New Roman" w:cs="Times New Roman"/>
          <w:sz w:val="24"/>
          <w:szCs w:val="24"/>
        </w:rPr>
        <w:t xml:space="preserve">Medidas Provisórias; </w:t>
      </w:r>
      <w:proofErr w:type="gramStart"/>
      <w:r w:rsidRPr="0019033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90337">
        <w:rPr>
          <w:rFonts w:ascii="Times New Roman" w:hAnsi="Times New Roman" w:cs="Times New Roman"/>
          <w:sz w:val="24"/>
          <w:szCs w:val="24"/>
        </w:rPr>
        <w:t>. Pressupostos para edição de Medidas Provisórias: relevância e urgência</w:t>
      </w:r>
      <w:r w:rsidR="005A5456">
        <w:rPr>
          <w:rFonts w:ascii="Times New Roman" w:hAnsi="Times New Roman" w:cs="Times New Roman"/>
          <w:sz w:val="24"/>
          <w:szCs w:val="24"/>
        </w:rPr>
        <w:t xml:space="preserve"> – Análise da MP </w:t>
      </w:r>
      <w:r w:rsidR="005A5456" w:rsidRPr="00566123">
        <w:rPr>
          <w:rFonts w:ascii="Times New Roman" w:hAnsi="Times New Roman" w:cs="Times New Roman"/>
          <w:sz w:val="24"/>
          <w:szCs w:val="24"/>
        </w:rPr>
        <w:t>nº 088 de 20 de janeiro de 2011</w:t>
      </w:r>
      <w:r w:rsidR="005A5456">
        <w:rPr>
          <w:rFonts w:ascii="Times New Roman" w:hAnsi="Times New Roman" w:cs="Times New Roman"/>
          <w:sz w:val="24"/>
          <w:szCs w:val="24"/>
        </w:rPr>
        <w:t xml:space="preserve"> do estado do Maranhão</w:t>
      </w:r>
      <w:r w:rsidRPr="0019033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Pr="001903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90337">
        <w:rPr>
          <w:rFonts w:ascii="Times New Roman" w:eastAsia="Times New Roman" w:hAnsi="Times New Roman" w:cs="Times New Roman"/>
          <w:sz w:val="24"/>
          <w:szCs w:val="24"/>
        </w:rPr>
        <w:t>Conclusão; Referências.</w:t>
      </w:r>
    </w:p>
    <w:p w:rsidR="00190337" w:rsidRDefault="00190337" w:rsidP="0019033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27555" w:rsidRDefault="00227555" w:rsidP="0019033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27555" w:rsidRDefault="00227555" w:rsidP="0019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27555">
        <w:rPr>
          <w:rFonts w:ascii="Times New Roman" w:hAnsi="Times New Roman" w:cs="Times New Roman"/>
          <w:b/>
          <w:sz w:val="24"/>
        </w:rPr>
        <w:t>RESUMO</w:t>
      </w:r>
    </w:p>
    <w:p w:rsidR="00190337" w:rsidRPr="00227555" w:rsidRDefault="00190337" w:rsidP="0019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37" w:rsidRDefault="00CF1059" w:rsidP="00190337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 a previsão da edição de Medidas P</w:t>
      </w:r>
      <w:r w:rsidR="00120E86">
        <w:rPr>
          <w:rFonts w:ascii="Times New Roman" w:hAnsi="Times New Roman" w:cs="Times New Roman"/>
          <w:sz w:val="24"/>
          <w:szCs w:val="24"/>
        </w:rPr>
        <w:t>rovisórias pelo Poder E</w:t>
      </w:r>
      <w:r w:rsidR="00190337">
        <w:rPr>
          <w:rFonts w:ascii="Times New Roman" w:hAnsi="Times New Roman" w:cs="Times New Roman"/>
          <w:sz w:val="24"/>
          <w:szCs w:val="24"/>
        </w:rPr>
        <w:t xml:space="preserve">xecutivo, suas implicações,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="00190337">
        <w:rPr>
          <w:rFonts w:ascii="Times New Roman" w:hAnsi="Times New Roman" w:cs="Times New Roman"/>
          <w:sz w:val="24"/>
          <w:szCs w:val="24"/>
        </w:rPr>
        <w:t>natureza, o limite constitucional da atu</w:t>
      </w:r>
      <w:r>
        <w:rPr>
          <w:rFonts w:ascii="Times New Roman" w:hAnsi="Times New Roman" w:cs="Times New Roman"/>
          <w:sz w:val="24"/>
          <w:szCs w:val="24"/>
        </w:rPr>
        <w:t>ação do Poder Executivo com as Medidas P</w:t>
      </w:r>
      <w:r w:rsidR="00190337">
        <w:rPr>
          <w:rFonts w:ascii="Times New Roman" w:hAnsi="Times New Roman" w:cs="Times New Roman"/>
          <w:sz w:val="24"/>
          <w:szCs w:val="24"/>
        </w:rPr>
        <w:t>rovisórias, quais matér</w:t>
      </w:r>
      <w:r w:rsidR="00120E86">
        <w:rPr>
          <w:rFonts w:ascii="Times New Roman" w:hAnsi="Times New Roman" w:cs="Times New Roman"/>
          <w:sz w:val="24"/>
          <w:szCs w:val="24"/>
        </w:rPr>
        <w:t>ias são suscetíveis à</w:t>
      </w:r>
      <w:r w:rsidR="00190337">
        <w:rPr>
          <w:rFonts w:ascii="Times New Roman" w:hAnsi="Times New Roman" w:cs="Times New Roman"/>
          <w:sz w:val="24"/>
          <w:szCs w:val="24"/>
        </w:rPr>
        <w:t xml:space="preserve"> edição de Medidas provisórias e se esta pode ser vista ou não como lei. Menciona os pressupostos para sua edição (relevância e urgência) e a legitimidade para editá-las; por fim, </w:t>
      </w:r>
      <w:r>
        <w:rPr>
          <w:rFonts w:ascii="Times New Roman" w:hAnsi="Times New Roman" w:cs="Times New Roman"/>
          <w:sz w:val="24"/>
          <w:szCs w:val="24"/>
        </w:rPr>
        <w:t>como funciona o Princípio da S</w:t>
      </w:r>
      <w:r w:rsidR="00190337" w:rsidRPr="00566123">
        <w:rPr>
          <w:rFonts w:ascii="Times New Roman" w:hAnsi="Times New Roman" w:cs="Times New Roman"/>
          <w:sz w:val="24"/>
          <w:szCs w:val="24"/>
        </w:rPr>
        <w:t>imetria em sua aplicação nos</w:t>
      </w:r>
      <w:r>
        <w:rPr>
          <w:rFonts w:ascii="Times New Roman" w:hAnsi="Times New Roman" w:cs="Times New Roman"/>
          <w:sz w:val="24"/>
          <w:szCs w:val="24"/>
        </w:rPr>
        <w:t xml:space="preserve"> estados membros, utilizando a Medida P</w:t>
      </w:r>
      <w:r w:rsidR="00190337" w:rsidRPr="00566123">
        <w:rPr>
          <w:rFonts w:ascii="Times New Roman" w:hAnsi="Times New Roman" w:cs="Times New Roman"/>
          <w:sz w:val="24"/>
          <w:szCs w:val="24"/>
        </w:rPr>
        <w:t>rovisória</w:t>
      </w:r>
      <w:proofErr w:type="gramStart"/>
      <w:r w:rsidR="00190337" w:rsidRPr="005661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0337" w:rsidRPr="00566123">
        <w:rPr>
          <w:rFonts w:ascii="Times New Roman" w:hAnsi="Times New Roman" w:cs="Times New Roman"/>
          <w:sz w:val="24"/>
          <w:szCs w:val="24"/>
        </w:rPr>
        <w:t>nº 088 de 20 de janeiro de 2011</w:t>
      </w:r>
      <w:r w:rsidR="005A5456">
        <w:rPr>
          <w:rFonts w:ascii="Times New Roman" w:hAnsi="Times New Roman" w:cs="Times New Roman"/>
          <w:sz w:val="24"/>
          <w:szCs w:val="24"/>
        </w:rPr>
        <w:t xml:space="preserve"> do E</w:t>
      </w:r>
      <w:r w:rsidR="00190337" w:rsidRPr="00566123">
        <w:rPr>
          <w:rFonts w:ascii="Times New Roman" w:hAnsi="Times New Roman" w:cs="Times New Roman"/>
          <w:sz w:val="24"/>
          <w:szCs w:val="24"/>
        </w:rPr>
        <w:t xml:space="preserve">stado do Maranhão. </w:t>
      </w:r>
    </w:p>
    <w:p w:rsidR="00190337" w:rsidRDefault="00190337" w:rsidP="00190337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7AAD" w:rsidRPr="0012749D" w:rsidRDefault="00190337" w:rsidP="002E2EB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- chave: Medida Provisória. Relevância e Urgência; Princípio da Simetria.</w:t>
      </w:r>
    </w:p>
    <w:p w:rsidR="005634B1" w:rsidRDefault="00777AAD" w:rsidP="001831E5">
      <w:pPr>
        <w:rPr>
          <w:rFonts w:ascii="Times New Roman" w:hAnsi="Times New Roman" w:cs="Times New Roman"/>
          <w:sz w:val="20"/>
          <w:szCs w:val="20"/>
        </w:rPr>
      </w:pPr>
      <w:r w:rsidRPr="001F710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F7106" w:rsidRPr="001F7106">
        <w:rPr>
          <w:rFonts w:ascii="Times New Roman" w:hAnsi="Times New Roman" w:cs="Times New Roman"/>
          <w:sz w:val="24"/>
          <w:szCs w:val="24"/>
        </w:rPr>
        <w:br/>
      </w:r>
      <w:r w:rsidR="001F7106" w:rsidRPr="00190337">
        <w:rPr>
          <w:rFonts w:ascii="Times New Roman" w:hAnsi="Times New Roman" w:cs="Times New Roman"/>
          <w:sz w:val="20"/>
          <w:szCs w:val="20"/>
        </w:rPr>
        <w:t xml:space="preserve">1. Paper apresentado à disciplina de Direito Constitucional I, da Unidade de Ensino Superior Dom Bosco - UNDB. </w:t>
      </w:r>
      <w:r w:rsidR="001831E5">
        <w:rPr>
          <w:rFonts w:ascii="Times New Roman" w:hAnsi="Times New Roman" w:cs="Times New Roman"/>
          <w:sz w:val="20"/>
          <w:szCs w:val="20"/>
        </w:rPr>
        <w:br/>
      </w:r>
      <w:r w:rsidR="001F7106" w:rsidRPr="00190337">
        <w:rPr>
          <w:rFonts w:ascii="Times New Roman" w:hAnsi="Times New Roman" w:cs="Times New Roman"/>
          <w:sz w:val="20"/>
          <w:szCs w:val="20"/>
        </w:rPr>
        <w:t xml:space="preserve">2. </w:t>
      </w:r>
      <w:r w:rsidRPr="00190337">
        <w:rPr>
          <w:rFonts w:ascii="Times New Roman" w:hAnsi="Times New Roman" w:cs="Times New Roman"/>
          <w:sz w:val="20"/>
          <w:szCs w:val="20"/>
        </w:rPr>
        <w:t xml:space="preserve"> Aluna</w:t>
      </w:r>
      <w:r w:rsidR="001F7106" w:rsidRPr="00190337">
        <w:rPr>
          <w:rFonts w:ascii="Times New Roman" w:hAnsi="Times New Roman" w:cs="Times New Roman"/>
          <w:sz w:val="20"/>
          <w:szCs w:val="20"/>
        </w:rPr>
        <w:t>s</w:t>
      </w:r>
      <w:r w:rsidRPr="00190337">
        <w:rPr>
          <w:rFonts w:ascii="Times New Roman" w:hAnsi="Times New Roman" w:cs="Times New Roman"/>
          <w:sz w:val="20"/>
          <w:szCs w:val="20"/>
        </w:rPr>
        <w:t xml:space="preserve"> do 3º período vespertino do curso de Direito da UNDB.</w:t>
      </w:r>
      <w:r w:rsidR="001831E5">
        <w:rPr>
          <w:rFonts w:ascii="Times New Roman" w:hAnsi="Times New Roman" w:cs="Times New Roman"/>
          <w:sz w:val="20"/>
          <w:szCs w:val="20"/>
        </w:rPr>
        <w:br/>
      </w:r>
      <w:r w:rsidR="001F7106" w:rsidRPr="00190337">
        <w:rPr>
          <w:rFonts w:ascii="Times New Roman" w:hAnsi="Times New Roman" w:cs="Times New Roman"/>
          <w:sz w:val="20"/>
          <w:szCs w:val="20"/>
        </w:rPr>
        <w:t xml:space="preserve">3. </w:t>
      </w:r>
      <w:r w:rsidRPr="00190337">
        <w:rPr>
          <w:rFonts w:ascii="Times New Roman" w:hAnsi="Times New Roman" w:cs="Times New Roman"/>
          <w:sz w:val="20"/>
          <w:szCs w:val="20"/>
        </w:rPr>
        <w:t xml:space="preserve"> Professor</w:t>
      </w:r>
      <w:r w:rsidR="001F7106" w:rsidRPr="00190337">
        <w:rPr>
          <w:rFonts w:ascii="Times New Roman" w:hAnsi="Times New Roman" w:cs="Times New Roman"/>
          <w:sz w:val="20"/>
          <w:szCs w:val="20"/>
        </w:rPr>
        <w:t>a</w:t>
      </w:r>
      <w:r w:rsidRPr="00190337">
        <w:rPr>
          <w:rFonts w:ascii="Times New Roman" w:hAnsi="Times New Roman" w:cs="Times New Roman"/>
          <w:sz w:val="20"/>
          <w:szCs w:val="20"/>
        </w:rPr>
        <w:t xml:space="preserve"> de </w:t>
      </w:r>
      <w:r w:rsidR="001F7106" w:rsidRPr="00190337">
        <w:rPr>
          <w:rFonts w:ascii="Times New Roman" w:hAnsi="Times New Roman" w:cs="Times New Roman"/>
          <w:sz w:val="20"/>
          <w:szCs w:val="20"/>
        </w:rPr>
        <w:t>Constitucional I</w:t>
      </w:r>
      <w:r w:rsidRPr="00190337">
        <w:rPr>
          <w:rFonts w:ascii="Times New Roman" w:hAnsi="Times New Roman" w:cs="Times New Roman"/>
          <w:sz w:val="20"/>
          <w:szCs w:val="20"/>
        </w:rPr>
        <w:t xml:space="preserve"> do curso de Direito da UNDB.</w:t>
      </w:r>
    </w:p>
    <w:p w:rsidR="005634B1" w:rsidRDefault="005634B1" w:rsidP="005634B1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INTRODUÇÃO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634B1" w:rsidRDefault="00CF1059" w:rsidP="005634B1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4B1">
        <w:rPr>
          <w:rFonts w:ascii="Times New Roman" w:hAnsi="Times New Roman" w:cs="Times New Roman"/>
          <w:sz w:val="24"/>
          <w:szCs w:val="24"/>
        </w:rPr>
        <w:t>No presente artigo, estuda-se a Medida Provisória como função atípica do poder executivo, por atribuição de competência dada por nossa Constituiçã</w:t>
      </w:r>
      <w:r w:rsidR="00120E86">
        <w:rPr>
          <w:rFonts w:ascii="Times New Roman" w:hAnsi="Times New Roman" w:cs="Times New Roman"/>
          <w:sz w:val="24"/>
          <w:szCs w:val="24"/>
        </w:rPr>
        <w:t>o Federal, e pelo Princípio da S</w:t>
      </w:r>
      <w:r w:rsidR="005634B1">
        <w:rPr>
          <w:rFonts w:ascii="Times New Roman" w:hAnsi="Times New Roman" w:cs="Times New Roman"/>
          <w:sz w:val="24"/>
          <w:szCs w:val="24"/>
        </w:rPr>
        <w:t xml:space="preserve">imetria, estendendo-se à esfera estadual maranhense em seu art. 42 </w:t>
      </w:r>
      <w:r w:rsidR="005634B1" w:rsidRPr="00917B4D">
        <w:rPr>
          <w:rFonts w:ascii="Times New Roman" w:hAnsi="Times New Roman" w:cs="Times New Roman"/>
          <w:sz w:val="24"/>
          <w:szCs w:val="24"/>
        </w:rPr>
        <w:t xml:space="preserve">§ 1º </w:t>
      </w:r>
      <w:r w:rsidR="005634B1">
        <w:rPr>
          <w:rFonts w:ascii="Times New Roman" w:hAnsi="Times New Roman" w:cs="Times New Roman"/>
          <w:sz w:val="24"/>
          <w:szCs w:val="24"/>
        </w:rPr>
        <w:t xml:space="preserve">em um contexto recente de democracia. Analisa-se a Medida </w:t>
      </w:r>
      <w:r w:rsidR="00120E86">
        <w:rPr>
          <w:rFonts w:ascii="Times New Roman" w:hAnsi="Times New Roman" w:cs="Times New Roman"/>
          <w:sz w:val="24"/>
          <w:szCs w:val="24"/>
        </w:rPr>
        <w:t>Provisória nº 088 de 20 de janeiro</w:t>
      </w:r>
      <w:r w:rsidR="005634B1">
        <w:rPr>
          <w:rFonts w:ascii="Times New Roman" w:hAnsi="Times New Roman" w:cs="Times New Roman"/>
          <w:sz w:val="24"/>
          <w:szCs w:val="24"/>
        </w:rPr>
        <w:t xml:space="preserve"> de 2011 do Estado do Maranhão. Respeitando-se nossos princípios, veremos os pressupostos que legitimam a Medida Provisória e ressaltaremos que esta só pode ser editada em situações relevantes e urgentes, assim como declara nosso texto constitucional. Ainda será observado como o controle jurisdicional dos demais poderes atua sobre o Executivo e se possuem total capacidade para frear os impulsos legislativos do poder Executivo.</w:t>
      </w:r>
    </w:p>
    <w:p w:rsidR="00CF1059" w:rsidRDefault="00CF1059" w:rsidP="005634B1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1059" w:rsidRDefault="00CF1059" w:rsidP="005634B1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1059" w:rsidRPr="00B03FF3" w:rsidRDefault="00CF1059" w:rsidP="00CF1059">
      <w:pPr>
        <w:pStyle w:val="PargrafodaList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FF3">
        <w:rPr>
          <w:rFonts w:ascii="Times New Roman" w:hAnsi="Times New Roman" w:cs="Times New Roman"/>
          <w:b/>
          <w:sz w:val="24"/>
          <w:szCs w:val="24"/>
        </w:rPr>
        <w:t>DIFERENÇA ENTRE MEDIDA PROVISÓRIA E DECRETO-LEI</w:t>
      </w:r>
    </w:p>
    <w:p w:rsidR="00CF1059" w:rsidRDefault="00CF1059" w:rsidP="00CF1059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F1059" w:rsidRDefault="00CF1059" w:rsidP="00CF10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decreto-lei foi instituído na Constituição de 1969 como forma do chefe do executivo legislar alegando urgência ou interesse público relevante. Segundo o art. 55 desta Constituição, o presidente poderia legislar por decreto-lei sobre os seguintes assuntos: (I) Segurança Nacional, (II) financias públicas, inclusive normas tributárias e (III) criação de cargos públicos e fixação de vencimentos.</w:t>
      </w:r>
    </w:p>
    <w:p w:rsidR="00CF1059" w:rsidRPr="00B03FF3" w:rsidRDefault="00CF1059" w:rsidP="00CF10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1988, é aprovada uma nova Constituição Federal que trará em seu texto (art. 62) a substituição do decreto-lei pela Medida Provisória, que não é lei, pois não nasce do legislativo, mas tem força de lei. </w:t>
      </w:r>
      <w:r w:rsidRPr="00B03FF3">
        <w:rPr>
          <w:rFonts w:ascii="Times New Roman" w:hAnsi="Times New Roman" w:cs="Times New Roman"/>
          <w:sz w:val="24"/>
          <w:szCs w:val="24"/>
        </w:rPr>
        <w:t>“Em caso de relevância e urgência, o Presidente da República poderá adotar medidas provisórias, com força de lei, devendo submetê-las de imediato ao Congresso Nacional”.</w:t>
      </w:r>
      <w:proofErr w:type="gramStart"/>
      <w:r w:rsidRPr="00B03FF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CF1059" w:rsidRDefault="00CF1059" w:rsidP="00CF10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Constituição não limitava os assuntos que poderiam ser regulados por Medida Provisória, mas no dia 11 de setembro de 2011, é aprovada a emenda n° 32 limitando a edição de Medidas Provisórias.</w:t>
      </w:r>
    </w:p>
    <w:p w:rsidR="00CF1059" w:rsidRDefault="00CF1059" w:rsidP="00CF10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contrário da medida provisória que precisa de aprovação para passar a ter vigência, tendo que ser avaliada no prazo de trinta dias, o decreto-lei quando não aprovado ou rejeitado no prazo de sessenta dias, seguindo-se o disposto no artigo 51, § 3° da Constituição revogada, seria considerado aprovado, uma vez que não foi apreciado. Ou seja, caso o </w:t>
      </w:r>
      <w:r>
        <w:rPr>
          <w:rFonts w:ascii="Times New Roman" w:hAnsi="Times New Roman" w:cs="Times New Roman"/>
          <w:sz w:val="24"/>
          <w:szCs w:val="24"/>
        </w:rPr>
        <w:lastRenderedPageBreak/>
        <w:t>decreto-lei não fosse apreciado no tempo determinado, sofreria aprovação tácita, já a medida provisória, sofre rejeição tácita.</w:t>
      </w:r>
    </w:p>
    <w:p w:rsidR="00CF1059" w:rsidRDefault="00CF1059" w:rsidP="00CF10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1059" w:rsidRDefault="00CF1059" w:rsidP="00CF105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1059" w:rsidRDefault="00CF1059" w:rsidP="00CF1059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C7711">
        <w:rPr>
          <w:rFonts w:ascii="Times New Roman" w:hAnsi="Times New Roman" w:cs="Times New Roman"/>
          <w:sz w:val="20"/>
          <w:szCs w:val="20"/>
        </w:rPr>
        <w:t>A edição da Medida Provisória paralisa temporariamente a eficácia da lei que versava a mesma matéria. Se aprovada, se opera a revogação. Se rejeitada, restaura-se a eficácia da norma anterior, e o Congresso Nacional deverá regulamentar as relações jurídicas que dela decorrem por meio de decreto legislativo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1D500C" w:rsidRDefault="001D500C" w:rsidP="00CF1059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F1059" w:rsidRDefault="00CF1059" w:rsidP="005634B1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00C" w:rsidRDefault="00CF1059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decisão de instituir ao Congresso Nacional o dever de regular as relações jurídicas por meio do decreto legislativo, caso for rejeitada emenda que regule determinada</w:t>
      </w:r>
      <w:r w:rsidR="001D500C">
        <w:rPr>
          <w:rFonts w:ascii="Times New Roman" w:hAnsi="Times New Roman" w:cs="Times New Roman"/>
          <w:sz w:val="24"/>
          <w:szCs w:val="24"/>
        </w:rPr>
        <w:t xml:space="preserve"> ação, gera segurança, antes “comprometida”, pois sem tal decisão, caso fosse rejeitada a emenda, as relações jurídicas reguladas por ela ficariam incertas.</w:t>
      </w:r>
    </w:p>
    <w:p w:rsidR="001D500C" w:rsidRDefault="00CF1059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00C">
        <w:rPr>
          <w:rFonts w:ascii="Times New Roman" w:hAnsi="Times New Roman" w:cs="Times New Roman"/>
          <w:sz w:val="24"/>
          <w:szCs w:val="24"/>
        </w:rPr>
        <w:t xml:space="preserve">É notório que apesar de algumas semelhanças entre o decreto-lei e as medidas provisórias (ambos são decretados pelo chefe do executivo, com caráter de urgência, produzindo efeitos desde sua edição), são muitas as suas diferenças (além das citadas anteriormente), tais como: a alteração do texto pelo Congresso Nacional só pode ocorrer na Medida Provisória (pode ser alterada ou aprovada parcialmente) e não no decreto-lei, sendo </w:t>
      </w:r>
      <w:proofErr w:type="gramStart"/>
      <w:r w:rsidR="001D500C">
        <w:rPr>
          <w:rFonts w:ascii="Times New Roman" w:hAnsi="Times New Roman" w:cs="Times New Roman"/>
          <w:sz w:val="24"/>
          <w:szCs w:val="24"/>
        </w:rPr>
        <w:t>necessário</w:t>
      </w:r>
      <w:proofErr w:type="gramEnd"/>
      <w:r w:rsidR="001D500C">
        <w:rPr>
          <w:rFonts w:ascii="Times New Roman" w:hAnsi="Times New Roman" w:cs="Times New Roman"/>
          <w:sz w:val="24"/>
          <w:szCs w:val="24"/>
        </w:rPr>
        <w:t xml:space="preserve"> para a adoção, no primeiro caso, a presença de relevância e urgência simultaneamente e no segundo, a urgência ou o interesse público relevante.</w:t>
      </w:r>
    </w:p>
    <w:p w:rsidR="001D500C" w:rsidRDefault="001D500C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eficácia temporal da medida provisória pode ser estendida e o seu texto emendado durante o processo de conversão desta em lei, ao contrário do decreto-lei. E “é vedada a reedição, na mesma sessão legislativa, de medida provisória rejeitada ou não apreciada, o que é inexistente em relação ao decreto-lei”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  Ainda, a edição da MP apenas suspende os efeitos de outra norma contrária a sua regulação, sendo que se aquela for revogada, é como se nunca tivesse existido, enquanto que o decreto-lei já produzia efeitos enquanto vigente no ordenamento jurídico, e caso fosse rejeitado é como se tivesse sido revogado.</w:t>
      </w:r>
    </w:p>
    <w:p w:rsidR="001D500C" w:rsidRDefault="001D500C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500C" w:rsidRDefault="001D500C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500C" w:rsidRPr="001D500C" w:rsidRDefault="001D500C" w:rsidP="001D50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500C">
        <w:rPr>
          <w:rFonts w:ascii="Times New Roman" w:hAnsi="Times New Roman" w:cs="Times New Roman"/>
          <w:b/>
          <w:sz w:val="24"/>
          <w:szCs w:val="24"/>
        </w:rPr>
        <w:lastRenderedPageBreak/>
        <w:t>2.  LIMITE CONSTITUCIONAL DA ATUAÇÃO DO PODER EXECUTIVO NA EDIÇÃO DE MEDIDAS PROVISÓRIA</w:t>
      </w:r>
      <w:r w:rsidR="00FB108B">
        <w:rPr>
          <w:rFonts w:ascii="Times New Roman" w:hAnsi="Times New Roman" w:cs="Times New Roman"/>
          <w:b/>
          <w:sz w:val="24"/>
          <w:szCs w:val="24"/>
        </w:rPr>
        <w:t>S</w:t>
      </w:r>
      <w:r w:rsidRPr="001D50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D500C" w:rsidRDefault="001D500C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medida provisória foi estabelecida como uma possibilidade do Pre</w:t>
      </w:r>
      <w:r w:rsidR="00FB108B">
        <w:rPr>
          <w:rFonts w:ascii="Times New Roman" w:hAnsi="Times New Roman" w:cs="Times New Roman"/>
          <w:sz w:val="24"/>
          <w:szCs w:val="24"/>
        </w:rPr>
        <w:t xml:space="preserve">sidente da República </w:t>
      </w:r>
      <w:r w:rsidR="001831E5">
        <w:rPr>
          <w:rFonts w:ascii="Times New Roman" w:hAnsi="Times New Roman" w:cs="Times New Roman"/>
          <w:sz w:val="24"/>
          <w:szCs w:val="24"/>
        </w:rPr>
        <w:t>adota - lá</w:t>
      </w:r>
      <w:r>
        <w:rPr>
          <w:rFonts w:ascii="Times New Roman" w:hAnsi="Times New Roman" w:cs="Times New Roman"/>
          <w:sz w:val="24"/>
          <w:szCs w:val="24"/>
        </w:rPr>
        <w:t xml:space="preserve"> em casos de relevância e urgência.  Para tanto, restringiu-se os assuntos, os quais poderiam ser abordados nessa espécie normativa, com o intuito de limitar a sua atuação. Assim, de acordo com o artigo 62 da emenda constitucional n° 32 de 11.09.2001, é vedado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edição de Medidas Provisórias sobre matéria:</w:t>
      </w:r>
    </w:p>
    <w:p w:rsidR="001D500C" w:rsidRDefault="001D500C" w:rsidP="001D500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500C" w:rsidRPr="0096653B" w:rsidRDefault="001D500C" w:rsidP="001D500C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Relativa a:</w:t>
      </w:r>
    </w:p>
    <w:p w:rsidR="001D500C" w:rsidRDefault="001D500C" w:rsidP="001D500C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nacionalidade</w:t>
      </w:r>
      <w:proofErr w:type="gramEnd"/>
      <w:r>
        <w:rPr>
          <w:rFonts w:ascii="Times New Roman" w:hAnsi="Times New Roman" w:cs="Times New Roman"/>
          <w:sz w:val="20"/>
          <w:szCs w:val="20"/>
        </w:rPr>
        <w:t>, cidadania, direitos políticos, partidos políticos e direito  eleitoral;</w:t>
      </w:r>
    </w:p>
    <w:p w:rsidR="001D500C" w:rsidRDefault="001D500C" w:rsidP="001D500C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direito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penal, processual penal e processual civil;</w:t>
      </w:r>
    </w:p>
    <w:p w:rsidR="001D500C" w:rsidRDefault="001D500C" w:rsidP="001D500C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organização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Poder Judiciário e do Ministério Público, a carreira e a garantia de seus membros;</w:t>
      </w:r>
    </w:p>
    <w:p w:rsidR="001D500C" w:rsidRDefault="001D500C" w:rsidP="001D500C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planos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plurianuais, diretrizes orçamentárias, orçamento e créditos   adicionais e suplementares, ressalvado o previsto no art. 167, § 3°;</w:t>
      </w:r>
    </w:p>
    <w:p w:rsidR="001D500C" w:rsidRPr="001D500C" w:rsidRDefault="001D500C" w:rsidP="001D500C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500C">
        <w:rPr>
          <w:rFonts w:ascii="Times New Roman" w:hAnsi="Times New Roman" w:cs="Times New Roman"/>
          <w:sz w:val="20"/>
          <w:szCs w:val="20"/>
        </w:rPr>
        <w:t>que</w:t>
      </w:r>
      <w:proofErr w:type="gramEnd"/>
      <w:r w:rsidRPr="001D500C">
        <w:rPr>
          <w:rFonts w:ascii="Times New Roman" w:hAnsi="Times New Roman" w:cs="Times New Roman"/>
          <w:sz w:val="20"/>
          <w:szCs w:val="20"/>
        </w:rPr>
        <w:t xml:space="preserve"> vise a detenção ou </w:t>
      </w:r>
      <w:proofErr w:type="spellStart"/>
      <w:r w:rsidRPr="001D500C">
        <w:rPr>
          <w:rFonts w:ascii="Times New Roman" w:hAnsi="Times New Roman" w:cs="Times New Roman"/>
          <w:sz w:val="20"/>
          <w:szCs w:val="20"/>
        </w:rPr>
        <w:t>seqüestro</w:t>
      </w:r>
      <w:proofErr w:type="spellEnd"/>
      <w:r w:rsidRPr="001D500C">
        <w:rPr>
          <w:rFonts w:ascii="Times New Roman" w:hAnsi="Times New Roman" w:cs="Times New Roman"/>
          <w:sz w:val="20"/>
          <w:szCs w:val="20"/>
        </w:rPr>
        <w:t xml:space="preserve"> de bens, poupança popular ou qualquer outro ativo financeiro;</w:t>
      </w:r>
    </w:p>
    <w:p w:rsidR="001D500C" w:rsidRDefault="001D500C" w:rsidP="001D500C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reservada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lei complementar;</w:t>
      </w:r>
    </w:p>
    <w:p w:rsidR="001D500C" w:rsidRPr="001D500C" w:rsidRDefault="001D500C" w:rsidP="001D500C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500C">
        <w:rPr>
          <w:rFonts w:ascii="Times New Roman" w:hAnsi="Times New Roman" w:cs="Times New Roman"/>
          <w:sz w:val="20"/>
          <w:szCs w:val="20"/>
        </w:rPr>
        <w:t>IV-      já disciplinada em projeto de lei aprovado pelo Congresso Nacional e pendente de sanção ou veto do Presidente da República.</w:t>
      </w:r>
      <w:proofErr w:type="gramStart"/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  <w:proofErr w:type="gramEnd"/>
    </w:p>
    <w:p w:rsidR="001D500C" w:rsidRDefault="001D500C" w:rsidP="001D500C">
      <w:pPr>
        <w:pStyle w:val="PargrafodaLista"/>
        <w:spacing w:line="240" w:lineRule="auto"/>
        <w:ind w:left="2628"/>
        <w:jc w:val="both"/>
        <w:rPr>
          <w:rFonts w:ascii="Times New Roman" w:hAnsi="Times New Roman" w:cs="Times New Roman"/>
          <w:sz w:val="20"/>
          <w:szCs w:val="20"/>
        </w:rPr>
      </w:pPr>
    </w:p>
    <w:p w:rsidR="005A5456" w:rsidRDefault="005A5456" w:rsidP="001D500C">
      <w:pPr>
        <w:pStyle w:val="PargrafodaLista"/>
        <w:spacing w:line="240" w:lineRule="auto"/>
        <w:ind w:left="2628"/>
        <w:jc w:val="both"/>
        <w:rPr>
          <w:rFonts w:ascii="Times New Roman" w:hAnsi="Times New Roman" w:cs="Times New Roman"/>
          <w:sz w:val="20"/>
          <w:szCs w:val="20"/>
        </w:rPr>
      </w:pPr>
    </w:p>
    <w:p w:rsidR="005A5456" w:rsidRDefault="005A5456" w:rsidP="001D500C">
      <w:pPr>
        <w:pStyle w:val="PargrafodaLista"/>
        <w:spacing w:line="240" w:lineRule="auto"/>
        <w:ind w:left="2628"/>
        <w:jc w:val="both"/>
        <w:rPr>
          <w:rFonts w:ascii="Times New Roman" w:hAnsi="Times New Roman" w:cs="Times New Roman"/>
          <w:sz w:val="20"/>
          <w:szCs w:val="20"/>
        </w:rPr>
      </w:pPr>
    </w:p>
    <w:p w:rsidR="005A5456" w:rsidRDefault="005A5456" w:rsidP="005A54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Porém o que se verifica é que mesmo com legislação disciplinadora e competências definidas para legislativo e executivo, as medidas provisórias são alvos de críticas. Uma vez que o problema reside na excessiva quantidade de edições de medidas provisórias, as quais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estão tendo a devida assistência do Congresso Nacional, que assiste passivamente a essa “produção industrial</w:t>
      </w:r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FB108B" w:rsidRDefault="005A5456" w:rsidP="008161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Esse fator faz com que o executivo acabe adentrando na esfera de atuação do legislativo, além de não se ter Medidas Provisórias produzidas cumprindo efetivamente os pressupostos de relevância e urgência. </w:t>
      </w:r>
      <w:r w:rsidR="00FB108B">
        <w:rPr>
          <w:rFonts w:ascii="Times New Roman" w:hAnsi="Times New Roman" w:cs="Times New Roman"/>
          <w:sz w:val="24"/>
          <w:szCs w:val="24"/>
        </w:rPr>
        <w:t xml:space="preserve">Ou seja, o problema reside na falta de atuação do Congresso Nacional para o controle da atividade do Executivo e na ‘liberdade’ conferida ao Presidente da República para a avaliação dos reais pressupostos caracterizadores de Medidas Provisórias.  “O conveniente é que os pressupostos para a edição de medida provisória sejam </w:t>
      </w:r>
      <w:r w:rsidR="00FB108B">
        <w:rPr>
          <w:rFonts w:ascii="Times New Roman" w:hAnsi="Times New Roman" w:cs="Times New Roman"/>
          <w:sz w:val="24"/>
          <w:szCs w:val="24"/>
        </w:rPr>
        <w:lastRenderedPageBreak/>
        <w:t xml:space="preserve">avaliados pelo próprio Presidente da República. Porém, admite-se pela doutrina e jurisprudência, o controle de constitucionalidade.” </w:t>
      </w:r>
      <w:proofErr w:type="gramStart"/>
      <w:r w:rsidR="00FB108B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End"/>
    </w:p>
    <w:p w:rsidR="00FB108B" w:rsidRDefault="00BD0009" w:rsidP="008161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que se ressaltar</w:t>
      </w:r>
      <w:r w:rsidR="00FB108B">
        <w:rPr>
          <w:rFonts w:ascii="Times New Roman" w:hAnsi="Times New Roman" w:cs="Times New Roman"/>
          <w:sz w:val="24"/>
          <w:szCs w:val="24"/>
        </w:rPr>
        <w:t xml:space="preserve"> o excesso de medida provisória tramitando no Congresso Nacional (só em 2007, foram aprovadas 70, de acordo com site do planalto), provoca morosidade nos projetos de lei, que estão em tramitação. </w:t>
      </w:r>
    </w:p>
    <w:p w:rsidR="00FB108B" w:rsidRDefault="00FB108B" w:rsidP="008161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é possível estender a competência em editar medidas provisórias para os governadores dos Estados, como ocorre no Tocantins, Acre, Piauí e Santa Catarina e para o prefeito através de lei orgânica. Tal mecanismo seria adotado seguindo o principio da simetria proposto no processo legislativo brasileiro. Segundo, o qual as espécies normativas deveriam seguir o modelo proposto pela Constituição Federal.</w:t>
      </w:r>
    </w:p>
    <w:p w:rsidR="005A5456" w:rsidRDefault="005A5456" w:rsidP="005A545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5456" w:rsidRDefault="005A5456" w:rsidP="005A54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56">
        <w:rPr>
          <w:rFonts w:ascii="Times New Roman" w:hAnsi="Times New Roman" w:cs="Times New Roman"/>
          <w:b/>
          <w:sz w:val="24"/>
          <w:szCs w:val="24"/>
        </w:rPr>
        <w:t>3.  PRESSUPOSTOS PARA EDIÇÃO DE MEDIDAS PROVISÓRIAS: RELEVÂNCIA E URGÊNCIA</w:t>
      </w:r>
      <w:r w:rsidR="0012761F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1276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12761F">
        <w:rPr>
          <w:rFonts w:ascii="Times New Roman" w:hAnsi="Times New Roman" w:cs="Times New Roman"/>
          <w:b/>
          <w:sz w:val="24"/>
          <w:szCs w:val="24"/>
        </w:rPr>
        <w:t>ANÁLISE DA MP Nº 088 DE 20 DE JANEIRO DE 2011 DO ESTADO DO MARANHÃO</w:t>
      </w:r>
    </w:p>
    <w:p w:rsidR="00120E86" w:rsidRDefault="00120E86" w:rsidP="005A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Dispõe o artigo 62 da nossa Carta Magna vigente: </w:t>
      </w:r>
    </w:p>
    <w:p w:rsidR="00120E86" w:rsidRDefault="00120E86" w:rsidP="005A54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86" w:rsidRDefault="00120E86" w:rsidP="00120E86">
      <w:pPr>
        <w:spacing w:after="0" w:line="240" w:lineRule="auto"/>
        <w:ind w:left="2268"/>
        <w:jc w:val="both"/>
        <w:rPr>
          <w:rStyle w:val="qterm"/>
          <w:rFonts w:ascii="Times New Roman" w:hAnsi="Times New Roman" w:cs="Times New Roman"/>
          <w:sz w:val="20"/>
          <w:szCs w:val="20"/>
        </w:rPr>
      </w:pPr>
      <w:r w:rsidRPr="00120E86">
        <w:rPr>
          <w:rFonts w:ascii="Times New Roman" w:hAnsi="Times New Roman" w:cs="Times New Roman"/>
          <w:sz w:val="20"/>
          <w:szCs w:val="20"/>
        </w:rPr>
        <w:t xml:space="preserve">Art. 62.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Em</w:t>
      </w:r>
      <w:r w:rsidRPr="00120E86">
        <w:rPr>
          <w:rFonts w:ascii="Times New Roman" w:hAnsi="Times New Roman" w:cs="Times New Roman"/>
          <w:sz w:val="20"/>
          <w:szCs w:val="20"/>
        </w:rPr>
        <w:t xml:space="preserve">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caso</w:t>
      </w:r>
      <w:r w:rsidRPr="00120E86">
        <w:rPr>
          <w:rFonts w:ascii="Times New Roman" w:hAnsi="Times New Roman" w:cs="Times New Roman"/>
          <w:sz w:val="20"/>
          <w:szCs w:val="20"/>
        </w:rPr>
        <w:t xml:space="preserve"> de relevância e urgência, o Presidente da República poderá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adotar</w:t>
      </w:r>
      <w:r w:rsidRPr="00120E86">
        <w:rPr>
          <w:rFonts w:ascii="Times New Roman" w:hAnsi="Times New Roman" w:cs="Times New Roman"/>
          <w:sz w:val="20"/>
          <w:szCs w:val="20"/>
        </w:rPr>
        <w:t xml:space="preserve">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medidas</w:t>
      </w:r>
      <w:r w:rsidRPr="00120E86">
        <w:rPr>
          <w:rFonts w:ascii="Times New Roman" w:hAnsi="Times New Roman" w:cs="Times New Roman"/>
          <w:sz w:val="20"/>
          <w:szCs w:val="20"/>
        </w:rPr>
        <w:t xml:space="preserve"> provisórias, com força de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lei,</w:t>
      </w:r>
      <w:r w:rsidRPr="00120E86">
        <w:rPr>
          <w:rFonts w:ascii="Times New Roman" w:hAnsi="Times New Roman" w:cs="Times New Roman"/>
          <w:sz w:val="20"/>
          <w:szCs w:val="20"/>
        </w:rPr>
        <w:t xml:space="preserve">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devendo</w:t>
      </w:r>
      <w:r w:rsidRPr="00120E86">
        <w:rPr>
          <w:rFonts w:ascii="Times New Roman" w:hAnsi="Times New Roman" w:cs="Times New Roman"/>
          <w:sz w:val="20"/>
          <w:szCs w:val="20"/>
        </w:rPr>
        <w:t xml:space="preserve"> submetê-las de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imediato</w:t>
      </w:r>
      <w:r w:rsidRPr="00120E86">
        <w:rPr>
          <w:rFonts w:ascii="Times New Roman" w:hAnsi="Times New Roman" w:cs="Times New Roman"/>
          <w:sz w:val="20"/>
          <w:szCs w:val="20"/>
        </w:rPr>
        <w:t xml:space="preserve"> ao Congresso Nacional,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que</w:t>
      </w:r>
      <w:r w:rsidRPr="00120E86">
        <w:rPr>
          <w:rFonts w:ascii="Times New Roman" w:hAnsi="Times New Roman" w:cs="Times New Roman"/>
          <w:sz w:val="20"/>
          <w:szCs w:val="20"/>
        </w:rPr>
        <w:t xml:space="preserve">,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estando</w:t>
      </w:r>
      <w:r w:rsidRPr="00120E86">
        <w:rPr>
          <w:rFonts w:ascii="Times New Roman" w:hAnsi="Times New Roman" w:cs="Times New Roman"/>
          <w:sz w:val="20"/>
          <w:szCs w:val="20"/>
        </w:rPr>
        <w:t xml:space="preserve">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em</w:t>
      </w:r>
      <w:r w:rsidRPr="00120E86">
        <w:rPr>
          <w:rFonts w:ascii="Times New Roman" w:hAnsi="Times New Roman" w:cs="Times New Roman"/>
          <w:sz w:val="20"/>
          <w:szCs w:val="20"/>
        </w:rPr>
        <w:t xml:space="preserve">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recesso,</w:t>
      </w:r>
      <w:r w:rsidRPr="00120E86">
        <w:rPr>
          <w:rFonts w:ascii="Times New Roman" w:hAnsi="Times New Roman" w:cs="Times New Roman"/>
          <w:sz w:val="20"/>
          <w:szCs w:val="20"/>
        </w:rPr>
        <w:t xml:space="preserve"> será convocado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extraordinariamente</w:t>
      </w:r>
      <w:r w:rsidRPr="00120E86">
        <w:rPr>
          <w:rFonts w:ascii="Times New Roman" w:hAnsi="Times New Roman" w:cs="Times New Roman"/>
          <w:sz w:val="20"/>
          <w:szCs w:val="20"/>
        </w:rPr>
        <w:t xml:space="preserve"> para se reunir no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prazo</w:t>
      </w:r>
      <w:r w:rsidRPr="00120E86">
        <w:rPr>
          <w:rFonts w:ascii="Times New Roman" w:hAnsi="Times New Roman" w:cs="Times New Roman"/>
          <w:sz w:val="20"/>
          <w:szCs w:val="20"/>
        </w:rPr>
        <w:t xml:space="preserve"> de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cinco</w:t>
      </w:r>
      <w:r w:rsidRPr="00120E86">
        <w:rPr>
          <w:rFonts w:ascii="Times New Roman" w:hAnsi="Times New Roman" w:cs="Times New Roman"/>
          <w:sz w:val="20"/>
          <w:szCs w:val="20"/>
        </w:rPr>
        <w:t xml:space="preserve"> </w:t>
      </w:r>
      <w:r w:rsidRPr="00120E86">
        <w:rPr>
          <w:rStyle w:val="qterm"/>
          <w:rFonts w:ascii="Times New Roman" w:hAnsi="Times New Roman" w:cs="Times New Roman"/>
          <w:sz w:val="20"/>
          <w:szCs w:val="20"/>
        </w:rPr>
        <w:t>dias.</w:t>
      </w:r>
    </w:p>
    <w:p w:rsidR="00120E86" w:rsidRDefault="00120E86" w:rsidP="00120E86">
      <w:pPr>
        <w:spacing w:after="0" w:line="240" w:lineRule="auto"/>
        <w:ind w:left="2268"/>
        <w:jc w:val="both"/>
        <w:rPr>
          <w:rStyle w:val="qterm"/>
          <w:rFonts w:ascii="Times New Roman" w:hAnsi="Times New Roman" w:cs="Times New Roman"/>
          <w:sz w:val="20"/>
          <w:szCs w:val="20"/>
        </w:rPr>
      </w:pPr>
    </w:p>
    <w:p w:rsidR="00120E86" w:rsidRDefault="00120E86" w:rsidP="00120E86">
      <w:pPr>
        <w:spacing w:after="0" w:line="360" w:lineRule="auto"/>
        <w:ind w:left="2268"/>
        <w:jc w:val="both"/>
        <w:rPr>
          <w:rStyle w:val="qterm"/>
          <w:rFonts w:ascii="Times New Roman" w:hAnsi="Times New Roman" w:cs="Times New Roman"/>
          <w:sz w:val="20"/>
          <w:szCs w:val="20"/>
        </w:rPr>
      </w:pPr>
    </w:p>
    <w:p w:rsidR="00120E86" w:rsidRDefault="00120E86" w:rsidP="00120E86">
      <w:pPr>
        <w:spacing w:after="0" w:line="360" w:lineRule="auto"/>
        <w:ind w:left="2268"/>
        <w:jc w:val="both"/>
        <w:rPr>
          <w:rStyle w:val="qterm"/>
          <w:rFonts w:ascii="Times New Roman" w:hAnsi="Times New Roman" w:cs="Times New Roman"/>
          <w:sz w:val="20"/>
          <w:szCs w:val="20"/>
        </w:rPr>
      </w:pPr>
    </w:p>
    <w:p w:rsidR="00120E86" w:rsidRDefault="00120E86" w:rsidP="00120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constituinte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disciplina os pressupostos para a edição de Medidas Provisórias quando estabelece “em caso de relevância e urgência”, ou seja, quando é criada uma Medida Provisória, há que se observar requisitos materiais e formais, divisão elaborada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Clèmerson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Clève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4C">
        <w:rPr>
          <w:rFonts w:ascii="Times New Roman" w:hAnsi="Times New Roman" w:cs="Times New Roman"/>
          <w:sz w:val="24"/>
          <w:szCs w:val="24"/>
        </w:rPr>
        <w:t xml:space="preserve">(2011, </w:t>
      </w:r>
      <w:r>
        <w:rPr>
          <w:rFonts w:ascii="Times New Roman" w:hAnsi="Times New Roman" w:cs="Times New Roman"/>
          <w:sz w:val="24"/>
          <w:szCs w:val="24"/>
        </w:rPr>
        <w:t>p. 65</w:t>
      </w:r>
      <w:r w:rsidR="00802D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“classificam-se em formais os requisitos edição pelo Presidente da República, submissão imediata ao Congresso Nacional; e materiais: relevância e urgência na adoção de medidas provisórias.” Os pressupostos formais são expostos de forma clara</w:t>
      </w:r>
      <w:r w:rsidR="002241C1">
        <w:rPr>
          <w:rFonts w:ascii="Times New Roman" w:hAnsi="Times New Roman" w:cs="Times New Roman"/>
          <w:sz w:val="24"/>
          <w:szCs w:val="24"/>
        </w:rPr>
        <w:t>, porém, os materiais requerem maior investigação, são elementos essenciais, basilares, pelo fato da Medida Provisória só ser legítima mediante a presença destes dispositivos.</w:t>
      </w:r>
    </w:p>
    <w:p w:rsidR="002241C1" w:rsidRDefault="002241C1" w:rsidP="00120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C1" w:rsidRDefault="002241C1" w:rsidP="0055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“Relevante e urgente” são ditos conceitos jurídicos indeterminados, ou seja, </w:t>
      </w:r>
      <w:r w:rsidR="00802D4C">
        <w:rPr>
          <w:rFonts w:ascii="Times New Roman" w:hAnsi="Times New Roman" w:cs="Times New Roman"/>
          <w:sz w:val="24"/>
          <w:szCs w:val="24"/>
        </w:rPr>
        <w:t xml:space="preserve">por mais que se refira á hipótese concreta, sua delimitação é abstrata, portanto, deve-se definir conteúdo semântico das palavras relevante e urgente, como afirma </w:t>
      </w:r>
      <w:proofErr w:type="spellStart"/>
      <w:r w:rsidR="00802D4C">
        <w:rPr>
          <w:rFonts w:ascii="Times New Roman" w:hAnsi="Times New Roman" w:cs="Times New Roman"/>
          <w:sz w:val="24"/>
          <w:szCs w:val="24"/>
        </w:rPr>
        <w:t>Canotilho</w:t>
      </w:r>
      <w:proofErr w:type="spellEnd"/>
      <w:r w:rsidR="00802D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74049">
        <w:rPr>
          <w:rFonts w:ascii="Times New Roman" w:hAnsi="Times New Roman" w:cs="Times New Roman"/>
          <w:sz w:val="24"/>
          <w:szCs w:val="24"/>
        </w:rPr>
        <w:t>2011</w:t>
      </w:r>
      <w:r w:rsidR="00802D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2D4C">
        <w:rPr>
          <w:rFonts w:ascii="Times New Roman" w:hAnsi="Times New Roman" w:cs="Times New Roman"/>
          <w:sz w:val="24"/>
          <w:szCs w:val="24"/>
        </w:rPr>
        <w:t xml:space="preserve"> p. 218)</w:t>
      </w:r>
      <w:r w:rsidR="00D70186">
        <w:rPr>
          <w:rFonts w:ascii="Times New Roman" w:hAnsi="Times New Roman" w:cs="Times New Roman"/>
          <w:sz w:val="24"/>
          <w:szCs w:val="24"/>
        </w:rPr>
        <w:t>: “a investigação do conteúdo semântico das normas constitucionais implica uma operação de determinação particularmente difícil no direito constitucional, uma dessas dificuldades é o fato de alguns enunciados serem vagos ou indeterminados”.</w:t>
      </w:r>
    </w:p>
    <w:p w:rsidR="00D70186" w:rsidRDefault="00D70186" w:rsidP="0055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Sabe-se que todo conceito jurídico indeterminado possui conteúdo, este será identificado pelo aplicador do Direito de acordo com o caso concreto. O conteúdo semântico sofre alterações em seu significado ao longo do tempo devido às influências sociais, econômicas, culturais, políticas etc. Márcia Conceição (</w:t>
      </w:r>
      <w:proofErr w:type="gramStart"/>
      <w:r w:rsidR="00CC27A1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89 - 90)</w:t>
      </w:r>
      <w:r w:rsidR="00CC27A1">
        <w:rPr>
          <w:rFonts w:ascii="Times New Roman" w:hAnsi="Times New Roman" w:cs="Times New Roman"/>
          <w:sz w:val="24"/>
          <w:szCs w:val="24"/>
        </w:rPr>
        <w:t xml:space="preserve"> aponta que</w:t>
      </w:r>
      <w:r w:rsidR="00550F96">
        <w:rPr>
          <w:rFonts w:ascii="Times New Roman" w:hAnsi="Times New Roman" w:cs="Times New Roman"/>
          <w:sz w:val="24"/>
          <w:szCs w:val="24"/>
        </w:rPr>
        <w:t>:</w:t>
      </w:r>
    </w:p>
    <w:p w:rsidR="00550F96" w:rsidRDefault="00550F96" w:rsidP="0055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67C" w:rsidRDefault="0090167C" w:rsidP="0055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96" w:rsidRDefault="00550F96" w:rsidP="00550F9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4E44C4">
        <w:rPr>
          <w:rFonts w:ascii="Times New Roman" w:hAnsi="Times New Roman" w:cs="Times New Roman"/>
          <w:sz w:val="20"/>
          <w:szCs w:val="20"/>
        </w:rPr>
        <w:t>amplitude na interpretação destes conceitos jurídicos indeterminados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44C4">
        <w:rPr>
          <w:rFonts w:ascii="Times New Roman" w:hAnsi="Times New Roman" w:cs="Times New Roman"/>
          <w:sz w:val="20"/>
          <w:szCs w:val="20"/>
        </w:rPr>
        <w:t xml:space="preserve">favorece </w:t>
      </w:r>
      <w:proofErr w:type="gramStart"/>
      <w:r w:rsidRPr="004E44C4">
        <w:rPr>
          <w:rFonts w:ascii="Times New Roman" w:hAnsi="Times New Roman" w:cs="Times New Roman"/>
          <w:sz w:val="20"/>
          <w:szCs w:val="20"/>
        </w:rPr>
        <w:t xml:space="preserve">a ação executivo-política, diante da constante </w:t>
      </w:r>
      <w:proofErr w:type="spellStart"/>
      <w:r w:rsidRPr="004E44C4">
        <w:rPr>
          <w:rFonts w:ascii="Times New Roman" w:hAnsi="Times New Roman" w:cs="Times New Roman"/>
          <w:sz w:val="20"/>
          <w:szCs w:val="20"/>
        </w:rPr>
        <w:t>alterabilidade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44C4">
        <w:rPr>
          <w:rFonts w:ascii="Times New Roman" w:hAnsi="Times New Roman" w:cs="Times New Roman"/>
          <w:sz w:val="20"/>
          <w:szCs w:val="20"/>
        </w:rPr>
        <w:t>das condições fáticas por ela abrangidas</w:t>
      </w:r>
      <w:proofErr w:type="gramEnd"/>
      <w:r w:rsidRPr="004E44C4">
        <w:rPr>
          <w:rFonts w:ascii="Times New Roman" w:hAnsi="Times New Roman" w:cs="Times New Roman"/>
          <w:sz w:val="20"/>
          <w:szCs w:val="20"/>
        </w:rPr>
        <w:t>. Esta mutação social demanda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44C4">
        <w:rPr>
          <w:rFonts w:ascii="Times New Roman" w:hAnsi="Times New Roman" w:cs="Times New Roman"/>
          <w:sz w:val="20"/>
          <w:szCs w:val="20"/>
        </w:rPr>
        <w:t>do intérprete da norma constitucional em estudo uma qualificação jurídica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44C4">
        <w:rPr>
          <w:rFonts w:ascii="Times New Roman" w:hAnsi="Times New Roman" w:cs="Times New Roman"/>
          <w:sz w:val="20"/>
          <w:szCs w:val="20"/>
        </w:rPr>
        <w:t>dos fatos, conduzindo-os a uma seleção do momento, do conteúdo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44C4">
        <w:rPr>
          <w:rFonts w:ascii="Times New Roman" w:hAnsi="Times New Roman" w:cs="Times New Roman"/>
          <w:sz w:val="20"/>
          <w:szCs w:val="20"/>
        </w:rPr>
        <w:t>da conveni</w:t>
      </w:r>
      <w:r>
        <w:rPr>
          <w:rFonts w:ascii="Times New Roman" w:hAnsi="Times New Roman" w:cs="Times New Roman"/>
          <w:sz w:val="20"/>
          <w:szCs w:val="20"/>
        </w:rPr>
        <w:t>ência de agir</w:t>
      </w:r>
      <w:r w:rsidRPr="004E44C4">
        <w:rPr>
          <w:rFonts w:ascii="Times New Roman" w:hAnsi="Times New Roman" w:cs="Times New Roman"/>
          <w:sz w:val="20"/>
          <w:szCs w:val="20"/>
        </w:rPr>
        <w:t>.</w:t>
      </w:r>
    </w:p>
    <w:p w:rsidR="00550F96" w:rsidRDefault="00550F96" w:rsidP="00550F9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50F96" w:rsidRDefault="00550F96" w:rsidP="00550F9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50F96" w:rsidRDefault="00550F96" w:rsidP="0055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96" w:rsidRDefault="00550F96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tese, </w:t>
      </w:r>
      <w:r w:rsidR="0090167C">
        <w:rPr>
          <w:rFonts w:ascii="Times New Roman" w:hAnsi="Times New Roman" w:cs="Times New Roman"/>
          <w:sz w:val="24"/>
          <w:szCs w:val="24"/>
        </w:rPr>
        <w:t xml:space="preserve">ainda segundo a autora, </w:t>
      </w:r>
      <w:r>
        <w:rPr>
          <w:rFonts w:ascii="Times New Roman" w:hAnsi="Times New Roman" w:cs="Times New Roman"/>
          <w:sz w:val="24"/>
          <w:szCs w:val="24"/>
        </w:rPr>
        <w:t>há urgência quando as relações jurídicas a serem reguladas não podem esperar o trâmite</w:t>
      </w:r>
      <w:r w:rsidR="0090167C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gramStart"/>
      <w:r w:rsidR="0090167C">
        <w:rPr>
          <w:rFonts w:ascii="Times New Roman" w:hAnsi="Times New Roman" w:cs="Times New Roman"/>
          <w:sz w:val="24"/>
          <w:szCs w:val="24"/>
        </w:rPr>
        <w:t>do processos</w:t>
      </w:r>
      <w:proofErr w:type="gramEnd"/>
      <w:r w:rsidR="0090167C">
        <w:rPr>
          <w:rFonts w:ascii="Times New Roman" w:hAnsi="Times New Roman" w:cs="Times New Roman"/>
          <w:sz w:val="24"/>
          <w:szCs w:val="24"/>
        </w:rPr>
        <w:t xml:space="preserve"> legislativo e relevância quando os motivos da edição de Medidas Provisórias são altamente significativos em termos de preeminência, justifica-se assim a necessidade do ato normativo no exercício da ação executiva (1999, p. 107)</w:t>
      </w:r>
    </w:p>
    <w:p w:rsidR="00F37B7B" w:rsidRDefault="0090167C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Contudo, é indispensável o controle</w:t>
      </w:r>
      <w:r w:rsidR="00521570">
        <w:rPr>
          <w:rFonts w:ascii="Times New Roman" w:hAnsi="Times New Roman" w:cs="Times New Roman"/>
          <w:sz w:val="24"/>
          <w:szCs w:val="24"/>
        </w:rPr>
        <w:t xml:space="preserve"> jurisdicional dos pressupostos de relevância e urgência, se não houver tal controle, torna-se injustificável a criação das Medidas Provisórias e sua conversão em lei, como se observa na jurisprudência:</w:t>
      </w:r>
    </w:p>
    <w:p w:rsidR="00F37B7B" w:rsidRDefault="00F37B7B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7B" w:rsidRDefault="00F37B7B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7B" w:rsidRPr="00AC15AD" w:rsidRDefault="00521570" w:rsidP="00F37B7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B7B" w:rsidRPr="00AC15AD">
        <w:rPr>
          <w:rFonts w:ascii="Times New Roman" w:hAnsi="Times New Roman" w:cs="Times New Roman"/>
          <w:sz w:val="20"/>
          <w:szCs w:val="20"/>
        </w:rPr>
        <w:t>STF – ‘Requisitos de urgência e relevância: caráter político: em princípio,</w:t>
      </w:r>
      <w:r w:rsidR="00F37B7B">
        <w:rPr>
          <w:rFonts w:ascii="Times New Roman" w:hAnsi="Times New Roman" w:cs="Times New Roman"/>
          <w:sz w:val="20"/>
          <w:szCs w:val="20"/>
        </w:rPr>
        <w:t xml:space="preserve"> </w:t>
      </w:r>
      <w:r w:rsidR="00F37B7B" w:rsidRPr="00AC15AD">
        <w:rPr>
          <w:rFonts w:ascii="Times New Roman" w:hAnsi="Times New Roman" w:cs="Times New Roman"/>
          <w:sz w:val="20"/>
          <w:szCs w:val="20"/>
        </w:rPr>
        <w:t>a sua apreciação fica por conta dos Poderes Executivo e Legislativo. Todavia,</w:t>
      </w:r>
      <w:r w:rsidR="00F37B7B">
        <w:rPr>
          <w:rFonts w:ascii="Times New Roman" w:hAnsi="Times New Roman" w:cs="Times New Roman"/>
          <w:sz w:val="20"/>
          <w:szCs w:val="20"/>
        </w:rPr>
        <w:t xml:space="preserve"> </w:t>
      </w:r>
      <w:r w:rsidR="00F37B7B" w:rsidRPr="00AC15AD">
        <w:rPr>
          <w:rFonts w:ascii="Times New Roman" w:hAnsi="Times New Roman" w:cs="Times New Roman"/>
          <w:sz w:val="20"/>
          <w:szCs w:val="20"/>
        </w:rPr>
        <w:t>se tais requisitos – relevância ou urgência – evidenciarem-se improcedentes,</w:t>
      </w:r>
      <w:r w:rsidR="00F37B7B">
        <w:rPr>
          <w:rFonts w:ascii="Times New Roman" w:hAnsi="Times New Roman" w:cs="Times New Roman"/>
          <w:sz w:val="20"/>
          <w:szCs w:val="20"/>
        </w:rPr>
        <w:t xml:space="preserve"> </w:t>
      </w:r>
      <w:r w:rsidR="00F37B7B" w:rsidRPr="00AC15AD">
        <w:rPr>
          <w:rFonts w:ascii="Times New Roman" w:hAnsi="Times New Roman" w:cs="Times New Roman"/>
          <w:sz w:val="20"/>
          <w:szCs w:val="20"/>
        </w:rPr>
        <w:t>no controle judicial, o Tribunal deverá decidir pela ilegitimidade</w:t>
      </w:r>
      <w:r w:rsidR="00F37B7B">
        <w:rPr>
          <w:rFonts w:ascii="Times New Roman" w:hAnsi="Times New Roman" w:cs="Times New Roman"/>
          <w:sz w:val="20"/>
          <w:szCs w:val="20"/>
        </w:rPr>
        <w:t xml:space="preserve"> </w:t>
      </w:r>
      <w:r w:rsidR="00F37B7B" w:rsidRPr="00AC15AD">
        <w:rPr>
          <w:rFonts w:ascii="Times New Roman" w:hAnsi="Times New Roman" w:cs="Times New Roman"/>
          <w:sz w:val="20"/>
          <w:szCs w:val="20"/>
        </w:rPr>
        <w:t xml:space="preserve">constitucional da medida provisória. Precedentes: </w:t>
      </w:r>
      <w:proofErr w:type="spellStart"/>
      <w:proofErr w:type="gramStart"/>
      <w:r w:rsidR="00F37B7B" w:rsidRPr="00AC15AD">
        <w:rPr>
          <w:rFonts w:ascii="Times New Roman" w:hAnsi="Times New Roman" w:cs="Times New Roman"/>
          <w:sz w:val="20"/>
          <w:szCs w:val="20"/>
        </w:rPr>
        <w:t>ADIns</w:t>
      </w:r>
      <w:proofErr w:type="spellEnd"/>
      <w:proofErr w:type="gramEnd"/>
      <w:r w:rsidR="00F37B7B" w:rsidRPr="00AC15AD">
        <w:rPr>
          <w:rFonts w:ascii="Times New Roman" w:hAnsi="Times New Roman" w:cs="Times New Roman"/>
          <w:sz w:val="20"/>
          <w:szCs w:val="20"/>
        </w:rPr>
        <w:t xml:space="preserve"> 162-DF, Moreira</w:t>
      </w:r>
      <w:r w:rsidR="00F37B7B">
        <w:rPr>
          <w:rFonts w:ascii="Times New Roman" w:hAnsi="Times New Roman" w:cs="Times New Roman"/>
          <w:sz w:val="20"/>
          <w:szCs w:val="20"/>
        </w:rPr>
        <w:t xml:space="preserve"> </w:t>
      </w:r>
      <w:r w:rsidR="00F37B7B" w:rsidRPr="00AC15AD">
        <w:rPr>
          <w:rFonts w:ascii="Times New Roman" w:hAnsi="Times New Roman" w:cs="Times New Roman"/>
          <w:sz w:val="20"/>
          <w:szCs w:val="20"/>
        </w:rPr>
        <w:t>Alves, 14-12-89; e</w:t>
      </w:r>
      <w:r w:rsidR="00F37B7B">
        <w:rPr>
          <w:rFonts w:ascii="Times New Roman" w:hAnsi="Times New Roman" w:cs="Times New Roman"/>
          <w:sz w:val="20"/>
          <w:szCs w:val="20"/>
        </w:rPr>
        <w:t xml:space="preserve"> 1.397-DF, Velloso, RDA 210/294</w:t>
      </w:r>
      <w:r w:rsidR="00F37B7B" w:rsidRPr="00AC15AD">
        <w:rPr>
          <w:rFonts w:ascii="Times New Roman" w:hAnsi="Times New Roman" w:cs="Times New Roman"/>
          <w:sz w:val="20"/>
          <w:szCs w:val="20"/>
        </w:rPr>
        <w:t>.</w:t>
      </w:r>
    </w:p>
    <w:p w:rsidR="0090167C" w:rsidRDefault="0090167C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7B" w:rsidRDefault="00F37B7B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7B" w:rsidRDefault="00F37B7B" w:rsidP="00901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7B" w:rsidRDefault="00F37B7B" w:rsidP="0072507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Após leitura do dispositivo constitucional artigo 62, sabe-se que o Presidente da República tem legitimidade par editar Medidas Provisórias, como já foi citado, o Princípio da Simetria exige uma relação simétrica entre institutos jurídicos da nossa Constituição Federal e constituições estaduais e municipais, logo, também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legítimos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governadores em âmbito estadual e distrital e no caso dos municípios, os prefeitos municipais.</w:t>
      </w:r>
    </w:p>
    <w:p w:rsidR="00F37B7B" w:rsidRDefault="00F37B7B" w:rsidP="0072507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Há os que defendem a possibilidade de governadores e prefeitos editarem Medidas Provisórias com base no Princípio da Simetria</w:t>
      </w:r>
      <w:r w:rsidR="00736479">
        <w:rPr>
          <w:rFonts w:ascii="Times New Roman" w:hAnsi="Times New Roman" w:cs="Times New Roman"/>
          <w:sz w:val="24"/>
          <w:szCs w:val="24"/>
        </w:rPr>
        <w:t xml:space="preserve"> e também pelo fato da Constituição Federal silenciar a respeito, indicando</w:t>
      </w:r>
      <w:proofErr w:type="gramStart"/>
      <w:r w:rsidR="00736479"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 w:rsidR="00736479">
        <w:rPr>
          <w:rFonts w:ascii="Times New Roman" w:hAnsi="Times New Roman" w:cs="Times New Roman"/>
          <w:sz w:val="24"/>
          <w:szCs w:val="24"/>
        </w:rPr>
        <w:t>, a viabilidade da edição de Medidas Provisórias em âmbito estadual/ distrital e municipal, desde que contida na legislação estadual e na lei orgânica do município, autorizando tais atos.</w:t>
      </w:r>
    </w:p>
    <w:p w:rsidR="009673E7" w:rsidRDefault="00736479" w:rsidP="0072507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doutrinadores que se posicionam de forma contrária alegam que a interpretação do texto constitucional deve ser feita de forma restritiva e que a Medida Provisória é exceção ao princípio da Separação dos Poderes</w:t>
      </w:r>
      <w:r w:rsidR="009673E7">
        <w:rPr>
          <w:rFonts w:ascii="Times New Roman" w:hAnsi="Times New Roman" w:cs="Times New Roman"/>
          <w:sz w:val="24"/>
          <w:szCs w:val="24"/>
        </w:rPr>
        <w:t xml:space="preserve">, por isso deve ser usada apenas no limite que o texto constitucional prevê, ou seja, a edição de Medidas Provisórias </w:t>
      </w:r>
      <w:proofErr w:type="gramStart"/>
      <w:r w:rsidR="009673E7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9673E7">
        <w:rPr>
          <w:rFonts w:ascii="Times New Roman" w:hAnsi="Times New Roman" w:cs="Times New Roman"/>
          <w:sz w:val="24"/>
          <w:szCs w:val="24"/>
        </w:rPr>
        <w:t xml:space="preserve"> feita apenas pelo Presidente da República, não atribuindo competência aos governadores e prefeitos.</w:t>
      </w:r>
    </w:p>
    <w:p w:rsidR="00736479" w:rsidRDefault="009673E7" w:rsidP="0072507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Outro argumento é de que na edição de decretos-lei havia uma proibição expressa para a adoção destas nos estados e municípios, portanto, deve-se usar o mesmo para as Medidas Provisórias, já que estas possuem praticamente as mesmas funções que o decreto-lei.</w:t>
      </w:r>
    </w:p>
    <w:p w:rsidR="009673E7" w:rsidRDefault="009673E7" w:rsidP="0072507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qualquer forma, há estados e municípios que possuem em suas constituições a previsão legal para a edição de Medidas Provisórias por iniciativa de seus representantes (governadores e prefeitos). O STF aceitou a possibilidade de edição de Medidas Provisórias por governadores e prefeitos, desde que estejam previstas legalmente nas Constituições estaduais e leis orgânicas municipais, porém, se não estiverem previstos legalmente, a edição de Medidas Provisórias será declarada inconstitucional.</w:t>
      </w:r>
    </w:p>
    <w:p w:rsidR="009673E7" w:rsidRDefault="009673E7" w:rsidP="0072507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Constituição do Estado do Maranhão está disposto em seu artigo 42, </w:t>
      </w:r>
      <w:r>
        <w:rPr>
          <w:rFonts w:ascii="Agency FB" w:hAnsi="Agency FB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1º: </w:t>
      </w:r>
    </w:p>
    <w:p w:rsidR="0013391C" w:rsidRDefault="0013391C" w:rsidP="0013391C">
      <w:pPr>
        <w:tabs>
          <w:tab w:val="left" w:pos="0"/>
        </w:tabs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391C" w:rsidRDefault="0013391C" w:rsidP="0013391C">
      <w:pPr>
        <w:tabs>
          <w:tab w:val="left" w:pos="0"/>
        </w:tabs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391C" w:rsidRDefault="0013391C" w:rsidP="0013391C">
      <w:pPr>
        <w:tabs>
          <w:tab w:val="left" w:pos="0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391C">
        <w:rPr>
          <w:rFonts w:ascii="Times New Roman" w:hAnsi="Times New Roman" w:cs="Times New Roman"/>
          <w:sz w:val="20"/>
          <w:szCs w:val="20"/>
        </w:rPr>
        <w:t xml:space="preserve">Em caso de relevância e urgência o </w:t>
      </w:r>
      <w:r w:rsidRPr="0013391C">
        <w:rPr>
          <w:rFonts w:ascii="Times New Roman" w:hAnsi="Times New Roman" w:cs="Times New Roman"/>
          <w:sz w:val="20"/>
          <w:szCs w:val="20"/>
          <w:u w:val="single"/>
        </w:rPr>
        <w:t>Governador do Estado</w:t>
      </w:r>
      <w:r w:rsidRPr="0013391C">
        <w:rPr>
          <w:rFonts w:ascii="Times New Roman" w:hAnsi="Times New Roman" w:cs="Times New Roman"/>
          <w:sz w:val="20"/>
          <w:szCs w:val="20"/>
        </w:rPr>
        <w:t xml:space="preserve"> poderá adotar medidas provisórias, com força de lei, devendo submetê-las de imediato à </w:t>
      </w:r>
      <w:proofErr w:type="spellStart"/>
      <w:r w:rsidRPr="0013391C">
        <w:rPr>
          <w:rFonts w:ascii="Times New Roman" w:hAnsi="Times New Roman" w:cs="Times New Roman"/>
          <w:sz w:val="20"/>
          <w:szCs w:val="20"/>
        </w:rPr>
        <w:t>Assembléia</w:t>
      </w:r>
      <w:proofErr w:type="spellEnd"/>
      <w:r w:rsidRPr="0013391C">
        <w:rPr>
          <w:rFonts w:ascii="Times New Roman" w:hAnsi="Times New Roman" w:cs="Times New Roman"/>
          <w:sz w:val="20"/>
          <w:szCs w:val="20"/>
        </w:rPr>
        <w:t xml:space="preserve"> </w:t>
      </w:r>
      <w:r w:rsidRPr="0013391C">
        <w:rPr>
          <w:rFonts w:ascii="Times New Roman" w:hAnsi="Times New Roman" w:cs="Times New Roman"/>
          <w:sz w:val="20"/>
          <w:szCs w:val="20"/>
          <w:u w:val="single"/>
        </w:rPr>
        <w:t>Legislativa</w:t>
      </w:r>
      <w:r w:rsidRPr="0013391C">
        <w:rPr>
          <w:rFonts w:ascii="Times New Roman" w:hAnsi="Times New Roman" w:cs="Times New Roman"/>
          <w:sz w:val="20"/>
          <w:szCs w:val="20"/>
        </w:rPr>
        <w:t>, que estando em recesso, será convocada extraordinariamente no prazo de cinco dias.</w:t>
      </w:r>
      <w:r>
        <w:rPr>
          <w:rFonts w:ascii="Times New Roman" w:hAnsi="Times New Roman" w:cs="Times New Roman"/>
          <w:sz w:val="20"/>
          <w:szCs w:val="20"/>
        </w:rPr>
        <w:t xml:space="preserve"> (grifo nosso)</w:t>
      </w:r>
    </w:p>
    <w:p w:rsidR="0013391C" w:rsidRDefault="0013391C" w:rsidP="0013391C">
      <w:pPr>
        <w:tabs>
          <w:tab w:val="left" w:pos="0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3391C" w:rsidRDefault="0013391C" w:rsidP="0013391C">
      <w:pPr>
        <w:tabs>
          <w:tab w:val="left" w:pos="0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3391C" w:rsidRDefault="0013391C" w:rsidP="001339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391C" w:rsidRDefault="0013391C" w:rsidP="0013391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Portanto, estando previsto legalmente, foram editadas várias Medidas Provisórias, dentre elas, analisaremos a Medida Provisória nº 088 de 20 de janeiro de 2011: </w:t>
      </w:r>
    </w:p>
    <w:p w:rsidR="0013391C" w:rsidRPr="00563DCE" w:rsidRDefault="0013391C" w:rsidP="0013391C">
      <w:pPr>
        <w:pStyle w:val="NormalWeb"/>
        <w:jc w:val="center"/>
      </w:pPr>
      <w:r w:rsidRPr="00563DCE">
        <w:rPr>
          <w:rStyle w:val="Forte"/>
        </w:rPr>
        <w:lastRenderedPageBreak/>
        <w:t xml:space="preserve">MEDIDA PROVISÓRIA Nº 088, DE 20 DE JANEIRO DE </w:t>
      </w:r>
      <w:proofErr w:type="gramStart"/>
      <w:r w:rsidRPr="00563DCE">
        <w:rPr>
          <w:rStyle w:val="Forte"/>
        </w:rPr>
        <w:t>2011</w:t>
      </w:r>
      <w:proofErr w:type="gramEnd"/>
    </w:p>
    <w:p w:rsidR="0013391C" w:rsidRDefault="0013391C" w:rsidP="0013391C">
      <w:pPr>
        <w:pStyle w:val="NormalWeb"/>
      </w:pPr>
      <w:r w:rsidRPr="0013391C">
        <w:t xml:space="preserve">Acrescenta e </w:t>
      </w:r>
      <w:proofErr w:type="gramStart"/>
      <w:r w:rsidRPr="0013391C">
        <w:t>altera</w:t>
      </w:r>
      <w:proofErr w:type="gramEnd"/>
      <w:r w:rsidRPr="0013391C">
        <w:t xml:space="preserve"> dispositivos na </w:t>
      </w:r>
      <w:hyperlink r:id="rId9" w:tgtFrame="_blank" w:history="1">
        <w:r w:rsidRPr="0013391C">
          <w:rPr>
            <w:rStyle w:val="Hyperlink"/>
            <w:color w:val="auto"/>
            <w:u w:val="none"/>
          </w:rPr>
          <w:t>Lei nº 6.915, de 11 de abril de 1997</w:t>
        </w:r>
      </w:hyperlink>
      <w:r>
        <w:t xml:space="preserve">, e dá outras </w:t>
      </w:r>
      <w:r w:rsidRPr="0013391C">
        <w:t>providências.</w:t>
      </w:r>
    </w:p>
    <w:p w:rsidR="0013391C" w:rsidRPr="0013391C" w:rsidRDefault="0013391C" w:rsidP="0013391C">
      <w:pPr>
        <w:pStyle w:val="NormalWeb"/>
      </w:pPr>
      <w:r w:rsidRPr="0013391C">
        <w:br/>
      </w:r>
      <w:r w:rsidRPr="0013391C">
        <w:rPr>
          <w:rStyle w:val="Forte"/>
        </w:rPr>
        <w:t>A GOVERNADORA DO ESTADO DO MARANHÃO</w:t>
      </w:r>
      <w:r w:rsidRPr="0013391C">
        <w:t xml:space="preserve">, no uso da atribuição que lhe confere o § 1º do art. 42 da Constituição Estadual, adota a seguinte Medida Provisória, com força de lei: </w:t>
      </w:r>
      <w:r w:rsidRPr="0013391C">
        <w:br/>
      </w:r>
      <w:r w:rsidRPr="0013391C">
        <w:rPr>
          <w:rStyle w:val="Forte"/>
        </w:rPr>
        <w:t xml:space="preserve">Art. 1º </w:t>
      </w:r>
      <w:r w:rsidRPr="0013391C">
        <w:t xml:space="preserve">O inciso VII do art. 2º, o caput e o § 1º do art. 3º da </w:t>
      </w:r>
      <w:hyperlink r:id="rId10" w:tgtFrame="_blank" w:history="1">
        <w:r w:rsidRPr="0013391C">
          <w:rPr>
            <w:rStyle w:val="Hyperlink"/>
            <w:color w:val="auto"/>
            <w:u w:val="none"/>
          </w:rPr>
          <w:t>Lei nº 6.915, de 11 de abril de 1997</w:t>
        </w:r>
      </w:hyperlink>
      <w:r w:rsidRPr="0013391C">
        <w:t>, passam a vigorar com a seguinte redação:</w:t>
      </w:r>
      <w:r w:rsidRPr="0013391C">
        <w:br/>
      </w:r>
      <w:proofErr w:type="gramStart"/>
      <w:r w:rsidRPr="0013391C">
        <w:t>“</w:t>
      </w:r>
      <w:proofErr w:type="gramEnd"/>
      <w:r w:rsidRPr="0013391C">
        <w:t>Art. 2º (...)VII - admissão de professores para o ensino fundamental, ensino especial, ensino médio e instrutores para oficinas pedagógicas e cursos de educação profissional, desde que não existam candidatos aprovados em concurso público e devidamente habilitados;” (NR)</w:t>
      </w:r>
      <w:r w:rsidRPr="0013391C">
        <w:br/>
        <w:t>“Art. 3º O recrutamento do pessoal a ser contratado, nos termos desta Lei, será feito mediante processo seletivo simplificado, sujeito a ampla divulgação, inclusive por meio do Diário Oficial do Estado. (NR)</w:t>
      </w:r>
      <w:r w:rsidRPr="0013391C">
        <w:br/>
        <w:t>§ 1º A hipótese prevista no inciso I do</w:t>
      </w:r>
      <w:r>
        <w:t xml:space="preserve"> art. 2º prescindirá de process</w:t>
      </w:r>
      <w:r w:rsidRPr="0013391C">
        <w:t>o seletivo, dispensável pelo Governador do Estado, mediante justificativa do órgão ou entidade interessada.” (NR)</w:t>
      </w:r>
      <w:r w:rsidRPr="0013391C">
        <w:br/>
      </w:r>
      <w:r w:rsidRPr="0013391C">
        <w:rPr>
          <w:rStyle w:val="Forte"/>
        </w:rPr>
        <w:t>Art. 2º</w:t>
      </w:r>
      <w:r w:rsidRPr="0013391C">
        <w:t xml:space="preserve"> Fica acrescentado ao art. 2º da </w:t>
      </w:r>
      <w:hyperlink r:id="rId11" w:tgtFrame="_blank" w:history="1">
        <w:r w:rsidRPr="0013391C">
          <w:rPr>
            <w:rStyle w:val="Hyperlink"/>
            <w:color w:val="auto"/>
            <w:u w:val="none"/>
          </w:rPr>
          <w:t>Lei nº 6.915, de 11 de abril de 1997</w:t>
        </w:r>
      </w:hyperlink>
      <w:r w:rsidRPr="0013391C">
        <w:t>, o inciso VIII, com a seguinte redação:</w:t>
      </w:r>
      <w:r w:rsidRPr="0013391C">
        <w:br/>
        <w:t>“Art. 2º (...)VIII - contratação de pessoal técnico, administrativo e operacional para atender às necessidades inadiáveis de serviços públicos essenciais.”</w:t>
      </w:r>
      <w:r w:rsidRPr="0013391C">
        <w:br/>
      </w:r>
      <w:r w:rsidRPr="0013391C">
        <w:rPr>
          <w:rStyle w:val="Forte"/>
        </w:rPr>
        <w:t>Art. 3º</w:t>
      </w:r>
      <w:r w:rsidRPr="0013391C">
        <w:t xml:space="preserve"> Acrescentam-se ainda ao art. 2º da </w:t>
      </w:r>
      <w:hyperlink r:id="rId12" w:tgtFrame="_blank" w:history="1">
        <w:r w:rsidRPr="0013391C">
          <w:rPr>
            <w:rStyle w:val="Hyperlink"/>
            <w:color w:val="auto"/>
            <w:u w:val="none"/>
          </w:rPr>
          <w:t>Lei nº 6.915, de 11 de abril de 1997</w:t>
        </w:r>
      </w:hyperlink>
      <w:r w:rsidRPr="0013391C">
        <w:t>, os §§ 1º e 2º, com a seguinte redação:</w:t>
      </w:r>
      <w:r w:rsidRPr="0013391C">
        <w:br/>
        <w:t>“Art. 2º (...)§ 1º Nos casos dos incisos V, VI, VII e VIII deste artigo, os contratos poderão ser prorrogados, no máximo, uma vez, até o final do ano letivo em que expirar a vigência do instrumento contratual.</w:t>
      </w:r>
      <w:r w:rsidRPr="0013391C">
        <w:br/>
        <w:t xml:space="preserve">§ 2º No caso do inciso VII deste artigo, em caráter excepcional, por motivo devidamente justificado, os contratos poderão, ainda, ter a vigência prorrogada até a data final das atividades </w:t>
      </w:r>
      <w:proofErr w:type="gramStart"/>
      <w:r w:rsidRPr="0013391C">
        <w:t>letivas</w:t>
      </w:r>
      <w:proofErr w:type="gramEnd"/>
      <w:r w:rsidRPr="0013391C">
        <w:t xml:space="preserve"> do ano em que expirar a primeira prorrogação.</w:t>
      </w:r>
      <w:r w:rsidRPr="0013391C">
        <w:br/>
      </w:r>
      <w:r w:rsidRPr="0013391C">
        <w:rPr>
          <w:rStyle w:val="Forte"/>
        </w:rPr>
        <w:t>Art. 4º</w:t>
      </w:r>
      <w:r w:rsidRPr="0013391C">
        <w:t xml:space="preserve"> É acrescentado ao art. 4º da </w:t>
      </w:r>
      <w:hyperlink r:id="rId13" w:tgtFrame="_blank" w:history="1">
        <w:r w:rsidRPr="0013391C">
          <w:rPr>
            <w:rStyle w:val="Hyperlink"/>
            <w:color w:val="auto"/>
            <w:u w:val="none"/>
          </w:rPr>
          <w:t>Lei nº 6.915, de 11 de abril de 1997</w:t>
        </w:r>
      </w:hyperlink>
      <w:r w:rsidRPr="0013391C">
        <w:t>, o inciso IV, com a seguinte redação:</w:t>
      </w:r>
      <w:r w:rsidRPr="0013391C">
        <w:br/>
        <w:t>“Art. 4º (...)IV - dois anos, no caso do inciso VIII do art. 2º.”</w:t>
      </w:r>
      <w:r w:rsidRPr="0013391C">
        <w:br/>
      </w:r>
      <w:r w:rsidRPr="0013391C">
        <w:rPr>
          <w:rStyle w:val="Forte"/>
        </w:rPr>
        <w:t>Art. 5º</w:t>
      </w:r>
      <w:r w:rsidRPr="0013391C">
        <w:t xml:space="preserve"> O art. 8º da </w:t>
      </w:r>
      <w:hyperlink r:id="rId14" w:tgtFrame="_blank" w:history="1">
        <w:r w:rsidRPr="0013391C">
          <w:rPr>
            <w:rStyle w:val="Hyperlink"/>
            <w:color w:val="auto"/>
            <w:u w:val="none"/>
          </w:rPr>
          <w:t>Lei nº 6.915, de 11 de abril de 1997</w:t>
        </w:r>
      </w:hyperlink>
      <w:r w:rsidRPr="0013391C">
        <w:t>, passa a vigorar com a seguinte redação:</w:t>
      </w:r>
      <w:r w:rsidRPr="0013391C">
        <w:br/>
        <w:t>“Art. 8º O pessoal contratado nos termos desta Lei é vinculado ao Regime Geral de Previdência Social.” (NR)</w:t>
      </w:r>
      <w:r w:rsidRPr="0013391C">
        <w:br/>
      </w:r>
      <w:r w:rsidRPr="0013391C">
        <w:rPr>
          <w:rStyle w:val="Forte"/>
        </w:rPr>
        <w:t>Art. 6º</w:t>
      </w:r>
      <w:r w:rsidRPr="0013391C">
        <w:t xml:space="preserve"> Esta Medida Provisória entra em vigor na data de sua publicação.</w:t>
      </w:r>
      <w:r w:rsidRPr="0013391C">
        <w:br/>
      </w:r>
      <w:r w:rsidRPr="0013391C">
        <w:rPr>
          <w:rStyle w:val="Forte"/>
        </w:rPr>
        <w:t>Art. 7º</w:t>
      </w:r>
      <w:r w:rsidRPr="0013391C">
        <w:t xml:space="preserve"> Fica revogada a </w:t>
      </w:r>
      <w:hyperlink r:id="rId15" w:tgtFrame="_blank" w:history="1">
        <w:r w:rsidRPr="0013391C">
          <w:rPr>
            <w:rStyle w:val="Hyperlink"/>
            <w:color w:val="auto"/>
            <w:u w:val="none"/>
          </w:rPr>
          <w:t>Medida Provisória nº 080, de 7 de dezembro de 2010</w:t>
        </w:r>
      </w:hyperlink>
      <w:r w:rsidRPr="0013391C">
        <w:t>.</w:t>
      </w:r>
    </w:p>
    <w:p w:rsidR="0013391C" w:rsidRPr="0013391C" w:rsidRDefault="0013391C" w:rsidP="0013391C">
      <w:pPr>
        <w:pStyle w:val="NormalWeb"/>
      </w:pPr>
      <w:r w:rsidRPr="0013391C">
        <w:t>PALÁCIO DO GOVERNO DO ESTADO DO MARANHÃO, EM SÃO LUÍS, 20 DE JANEIRO DE 2011, 190º DA INDEPENDÊNCIA E 123º DA REPÚBLICA.</w:t>
      </w:r>
    </w:p>
    <w:p w:rsidR="0013391C" w:rsidRDefault="0013391C" w:rsidP="0013391C">
      <w:pPr>
        <w:pStyle w:val="NormalWeb"/>
        <w:jc w:val="center"/>
      </w:pPr>
      <w:r w:rsidRPr="0013391C">
        <w:rPr>
          <w:rStyle w:val="Forte"/>
        </w:rPr>
        <w:t>ROSEANA SARNEY</w:t>
      </w:r>
      <w:r w:rsidRPr="0013391C">
        <w:rPr>
          <w:b/>
          <w:bCs/>
        </w:rPr>
        <w:br/>
      </w:r>
      <w:r w:rsidRPr="0013391C">
        <w:t>Governadora do Estado do Maranhão</w:t>
      </w:r>
      <w:r w:rsidRPr="0013391C">
        <w:br/>
      </w:r>
      <w:r w:rsidRPr="0013391C">
        <w:br/>
      </w:r>
      <w:r w:rsidRPr="0013391C">
        <w:rPr>
          <w:rStyle w:val="Forte"/>
        </w:rPr>
        <w:t>LUIS FERNANDO MOURA DA SILVA</w:t>
      </w:r>
      <w:r w:rsidRPr="0013391C">
        <w:br/>
        <w:t>Secretário-Chefe da Casa Civil</w:t>
      </w:r>
      <w:r w:rsidRPr="0013391C">
        <w:br/>
      </w:r>
      <w:proofErr w:type="spellStart"/>
      <w:r w:rsidRPr="0013391C">
        <w:t>doema</w:t>
      </w:r>
      <w:proofErr w:type="spellEnd"/>
      <w:r w:rsidRPr="0013391C">
        <w:t xml:space="preserve"> de 20/01/2011</w:t>
      </w:r>
    </w:p>
    <w:p w:rsidR="0013391C" w:rsidRDefault="005370FE" w:rsidP="005370FE">
      <w:pPr>
        <w:pStyle w:val="NormalWeb"/>
        <w:spacing w:before="120" w:beforeAutospacing="0" w:after="120" w:afterAutospacing="0" w:line="360" w:lineRule="auto"/>
        <w:jc w:val="both"/>
      </w:pPr>
      <w:r w:rsidRPr="006C11BD">
        <w:lastRenderedPageBreak/>
        <w:t>A M</w:t>
      </w:r>
      <w:r>
        <w:t xml:space="preserve">edida </w:t>
      </w:r>
      <w:r w:rsidRPr="006C11BD">
        <w:t>P</w:t>
      </w:r>
      <w:r>
        <w:t>rovisória em análise é uma garantia do Governo estadual à possibilidade de contratar pessoas para cargos públicos, atuando em áreas técnicas, operacionais e administrativas não havendo</w:t>
      </w:r>
      <w:proofErr w:type="gramStart"/>
      <w:r>
        <w:t xml:space="preserve">  </w:t>
      </w:r>
      <w:proofErr w:type="gramEnd"/>
      <w:r>
        <w:t xml:space="preserve">um concurso público, garantindo a contratação por 2 anos, prorrogáveis por mais 2 anos. Esta Medida Provisória foi aprovada por 24 votos, sendo </w:t>
      </w:r>
      <w:proofErr w:type="gramStart"/>
      <w:r>
        <w:t>7</w:t>
      </w:r>
      <w:proofErr w:type="gramEnd"/>
      <w:r>
        <w:t xml:space="preserve"> votos de oposição e foi alvo de muitas críticas, primeiro pela crítica de uma função atípica do poder executivo e pelo fato de julgarem não ter caráter de urgência e de relevância social. </w:t>
      </w:r>
    </w:p>
    <w:p w:rsidR="005370FE" w:rsidRDefault="005370FE" w:rsidP="005370FE">
      <w:pPr>
        <w:pStyle w:val="NormalWeb"/>
        <w:spacing w:before="120" w:beforeAutospacing="0" w:after="120" w:afterAutospacing="0" w:line="360" w:lineRule="auto"/>
        <w:jc w:val="both"/>
      </w:pPr>
      <w:r>
        <w:tab/>
        <w:t>Em entrevista, o deputado Marcelo Tavares diz que “a Medida Provisória repete leis anteriores de contratação precária para os servidores e que a Constituição Federal estabelece a contratação por tempo determinado”</w:t>
      </w:r>
      <w:r w:rsidRPr="005370FE">
        <w:t xml:space="preserve"> </w:t>
      </w:r>
      <w:r>
        <w:t>e isso só deve ser feito pelo Estado “em situações de excepcional necessidade (catástrofe, calamidade pública, epidemia)”, caracterizando</w:t>
      </w:r>
      <w:proofErr w:type="gramStart"/>
      <w:r>
        <w:t xml:space="preserve"> portanto</w:t>
      </w:r>
      <w:proofErr w:type="gramEnd"/>
      <w:r>
        <w:t>, a relevância e urgência. Em uma mistura de revolta e impulso político relata:</w:t>
      </w:r>
    </w:p>
    <w:p w:rsidR="005370FE" w:rsidRDefault="005370FE" w:rsidP="005370FE">
      <w:pPr>
        <w:pStyle w:val="NormalWeb"/>
        <w:spacing w:line="360" w:lineRule="auto"/>
        <w:jc w:val="both"/>
      </w:pPr>
    </w:p>
    <w:p w:rsidR="005370FE" w:rsidRDefault="005370FE" w:rsidP="005370FE">
      <w:pPr>
        <w:pStyle w:val="NormalWeb"/>
        <w:ind w:left="2268"/>
        <w:jc w:val="both"/>
        <w:rPr>
          <w:sz w:val="20"/>
          <w:szCs w:val="20"/>
        </w:rPr>
      </w:pPr>
      <w:r w:rsidRPr="005370FE">
        <w:rPr>
          <w:sz w:val="20"/>
          <w:szCs w:val="20"/>
        </w:rPr>
        <w:t xml:space="preserve">Vi muitas vezes a imprensa chamar os Projetos de Lei da política do servidor no Governo Jackson Lago de Lei do Cão. Lei do Cão é esta Medida Provisória porque ela é inconstitucional e imoral. </w:t>
      </w:r>
      <w:proofErr w:type="gramStart"/>
      <w:r w:rsidRPr="005370FE">
        <w:rPr>
          <w:sz w:val="20"/>
          <w:szCs w:val="20"/>
        </w:rPr>
        <w:t>Se chamaram</w:t>
      </w:r>
      <w:proofErr w:type="gramEnd"/>
      <w:r w:rsidRPr="005370FE">
        <w:rPr>
          <w:sz w:val="20"/>
          <w:szCs w:val="20"/>
        </w:rPr>
        <w:t xml:space="preserve"> a outra Lei de Lei do Cão, eu digo que essa aqui é a Medida do Cão, a Medida Provisória do Cão, porque acaba com o concurso público no Maranhão”, criticou Marcelo.</w:t>
      </w:r>
      <w:r>
        <w:rPr>
          <w:sz w:val="20"/>
          <w:szCs w:val="20"/>
        </w:rPr>
        <w:t xml:space="preserve"> </w:t>
      </w:r>
    </w:p>
    <w:p w:rsidR="005370FE" w:rsidRDefault="005370FE" w:rsidP="005370FE">
      <w:pPr>
        <w:pStyle w:val="NormalWeb"/>
        <w:ind w:left="2268"/>
        <w:jc w:val="both"/>
        <w:rPr>
          <w:sz w:val="20"/>
          <w:szCs w:val="20"/>
        </w:rPr>
      </w:pPr>
    </w:p>
    <w:p w:rsidR="005370FE" w:rsidRDefault="005370FE" w:rsidP="005370FE">
      <w:pPr>
        <w:pStyle w:val="NormalWeb"/>
        <w:ind w:left="2268"/>
        <w:jc w:val="both"/>
        <w:rPr>
          <w:sz w:val="20"/>
          <w:szCs w:val="20"/>
        </w:rPr>
      </w:pPr>
    </w:p>
    <w:p w:rsidR="005370FE" w:rsidRDefault="005370FE" w:rsidP="005370FE">
      <w:pPr>
        <w:pStyle w:val="NormalWeb"/>
        <w:spacing w:before="120" w:beforeAutospacing="0" w:after="120" w:afterAutospacing="0" w:line="360" w:lineRule="auto"/>
        <w:jc w:val="both"/>
      </w:pPr>
      <w:r>
        <w:tab/>
        <w:t>Marcelo Tavares afirmou também que enquanto o governo não pensar efetivamente em nosso estado, seremos alvo de críticas quanto à imoralidade, corrupção e falta de respeito no interesse coletivo: “É por isso que o Maranhão lidera todas as estatísticas negativas no Brasil, não é à toa, é em função de medidas irresponsáveis e imorais como estas”.</w:t>
      </w:r>
    </w:p>
    <w:p w:rsidR="00725074" w:rsidRDefault="00725074" w:rsidP="005370FE">
      <w:pPr>
        <w:pStyle w:val="NormalWeb"/>
        <w:spacing w:before="120" w:beforeAutospacing="0" w:after="120" w:afterAutospacing="0" w:line="360" w:lineRule="auto"/>
        <w:jc w:val="both"/>
      </w:pPr>
    </w:p>
    <w:p w:rsidR="00725074" w:rsidRDefault="00725074" w:rsidP="005370FE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725074">
        <w:rPr>
          <w:b/>
        </w:rPr>
        <w:t>CONSIDERAÇÕES FINAIS</w:t>
      </w:r>
    </w:p>
    <w:p w:rsidR="00CA45E0" w:rsidRPr="00B24AFA" w:rsidRDefault="00B24AFA" w:rsidP="00B24AF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Pelo exposto, percebe-se que a Medida Provisória, que deveria ser utilizada como instrumento excepcional de legislação, deixa de ser exceção, tornando-se regra, (70 medidas provisórias foram promulgadas no ano de 2007, de acordo com site do planalto), o que acaba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desconfigurando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própria tripartição dos poderes, uma vez que o Poder Executivo passa a exercer a função do Legislativo. O adequado é que se tenha um maior controle de constitucionalidade na avaliação dos pressupostos para a edição de Medidas Provisórias, quais </w:t>
      </w:r>
      <w:proofErr w:type="gramStart"/>
      <w:r>
        <w:rPr>
          <w:rFonts w:ascii="Times New Roman" w:hAnsi="Times New Roman" w:cs="Times New Roman"/>
          <w:sz w:val="24"/>
          <w:szCs w:val="24"/>
        </w:rPr>
        <w:t>sejam,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relevância e urgência.</w:t>
      </w:r>
    </w:p>
    <w:p w:rsidR="00CA45E0" w:rsidRPr="00CA45E0" w:rsidRDefault="00CA45E0" w:rsidP="00CA45E0">
      <w:pPr>
        <w:pStyle w:val="NormalWeb"/>
        <w:spacing w:before="120" w:beforeAutospacing="0" w:after="120" w:afterAutospacing="0" w:line="360" w:lineRule="auto"/>
        <w:jc w:val="center"/>
      </w:pPr>
      <w:r w:rsidRPr="00CA45E0">
        <w:lastRenderedPageBreak/>
        <w:t>REFERÊNCIAS</w:t>
      </w:r>
    </w:p>
    <w:p w:rsidR="00CA45E0" w:rsidRDefault="00CA45E0" w:rsidP="00CA45E0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</w:rPr>
        <w:t xml:space="preserve">ARAKAKI, Allan. </w:t>
      </w:r>
      <w:r w:rsidRPr="00CA45E0">
        <w:rPr>
          <w:rFonts w:ascii="Times New Roman" w:hAnsi="Times New Roman" w:cs="Times New Roman"/>
          <w:b/>
          <w:sz w:val="24"/>
          <w:szCs w:val="24"/>
        </w:rPr>
        <w:t>Brasil:</w:t>
      </w:r>
      <w:r w:rsidRPr="00CA45E0">
        <w:rPr>
          <w:rFonts w:ascii="Times New Roman" w:hAnsi="Times New Roman" w:cs="Times New Roman"/>
          <w:sz w:val="24"/>
          <w:szCs w:val="24"/>
        </w:rPr>
        <w:t xml:space="preserve"> o país das medidas provisórias. Disponível em: &lt;</w:t>
      </w:r>
      <w:r>
        <w:rPr>
          <w:rFonts w:ascii="Times New Roman" w:hAnsi="Times New Roman" w:cs="Times New Roman"/>
          <w:sz w:val="24"/>
          <w:szCs w:val="24"/>
        </w:rPr>
        <w:t>http://jusvi.com/artigos/31014&gt;</w:t>
      </w:r>
      <w:r w:rsidRPr="00CA45E0">
        <w:rPr>
          <w:rFonts w:ascii="Times New Roman" w:hAnsi="Times New Roman" w:cs="Times New Roman"/>
          <w:sz w:val="24"/>
          <w:szCs w:val="24"/>
        </w:rPr>
        <w:t>. Acesso em: 27 de out. 2011.</w:t>
      </w:r>
      <w:proofErr w:type="gramStart"/>
      <w:r w:rsidR="00440AA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CA45E0" w:rsidRPr="00440AAB" w:rsidRDefault="00440AAB" w:rsidP="00440AAB">
      <w:pPr>
        <w:pStyle w:val="Ttulo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BALAIO MARANHÃO. </w:t>
      </w:r>
      <w:hyperlink r:id="rId16" w:history="1">
        <w:r w:rsidRPr="00440AAB">
          <w:rPr>
            <w:rStyle w:val="Hyperlink"/>
            <w:color w:val="auto"/>
            <w:sz w:val="24"/>
            <w:szCs w:val="24"/>
            <w:u w:val="none"/>
          </w:rPr>
          <w:t>Marcelo Tavares critica MP do Governo Roseana que permite contratação sem concurso público</w:t>
        </w:r>
        <w:r>
          <w:rPr>
            <w:rStyle w:val="Hyperlink"/>
            <w:b w:val="0"/>
            <w:color w:val="auto"/>
            <w:sz w:val="24"/>
            <w:szCs w:val="24"/>
            <w:u w:val="none"/>
          </w:rPr>
          <w:t>: “essa é a medida do cão”.</w:t>
        </w:r>
      </w:hyperlink>
      <w:r>
        <w:rPr>
          <w:b w:val="0"/>
          <w:sz w:val="24"/>
          <w:szCs w:val="24"/>
        </w:rPr>
        <w:t xml:space="preserve"> Disponível em:&lt;</w:t>
      </w:r>
      <w:r w:rsidRPr="00440AAB">
        <w:t xml:space="preserve"> </w:t>
      </w:r>
      <w:r w:rsidRPr="00440AAB">
        <w:rPr>
          <w:b w:val="0"/>
          <w:sz w:val="24"/>
          <w:szCs w:val="24"/>
        </w:rPr>
        <w:t>http://balaiomaranhao.blogspot.com/2011/02/marcelo-tavares-critica-mp-do-governo.html</w:t>
      </w:r>
      <w:r>
        <w:rPr>
          <w:b w:val="0"/>
          <w:sz w:val="24"/>
          <w:szCs w:val="24"/>
        </w:rPr>
        <w:t>&gt;</w:t>
      </w:r>
      <w:proofErr w:type="gramStart"/>
      <w:r>
        <w:rPr>
          <w:b w:val="0"/>
          <w:sz w:val="24"/>
          <w:szCs w:val="24"/>
        </w:rPr>
        <w:t xml:space="preserve"> .</w:t>
      </w:r>
      <w:proofErr w:type="gramEnd"/>
      <w:r>
        <w:rPr>
          <w:b w:val="0"/>
          <w:sz w:val="24"/>
          <w:szCs w:val="24"/>
        </w:rPr>
        <w:t xml:space="preserve"> Acesso em 20 out. 2011.</w:t>
      </w:r>
      <w:r w:rsidRPr="00440A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</w:r>
    </w:p>
    <w:p w:rsidR="0013391C" w:rsidRPr="00CA45E0" w:rsidRDefault="00CA45E0" w:rsidP="00CA45E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CA45E0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CA45E0">
        <w:rPr>
          <w:rFonts w:ascii="Times New Roman" w:hAnsi="Times New Roman" w:cs="Times New Roman"/>
          <w:sz w:val="24"/>
          <w:szCs w:val="24"/>
        </w:rPr>
        <w:t xml:space="preserve">: promulgada em </w:t>
      </w:r>
      <w:proofErr w:type="gramStart"/>
      <w:r w:rsidRPr="00CA45E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CA45E0">
        <w:rPr>
          <w:rFonts w:ascii="Times New Roman" w:hAnsi="Times New Roman" w:cs="Times New Roman"/>
          <w:sz w:val="24"/>
          <w:szCs w:val="24"/>
        </w:rPr>
        <w:t xml:space="preserve"> de out. de 1988. </w:t>
      </w:r>
      <w:proofErr w:type="gramStart"/>
      <w:r w:rsidRPr="00CA45E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45E0">
        <w:rPr>
          <w:rFonts w:ascii="Times New Roman" w:hAnsi="Times New Roman" w:cs="Times New Roman"/>
          <w:sz w:val="24"/>
          <w:szCs w:val="24"/>
        </w:rPr>
        <w:t xml:space="preserve"> ed. São Paulo: Saraiva, 2006</w:t>
      </w:r>
      <w:r w:rsidR="00440AAB">
        <w:rPr>
          <w:rFonts w:ascii="Times New Roman" w:hAnsi="Times New Roman" w:cs="Times New Roman"/>
          <w:sz w:val="24"/>
          <w:szCs w:val="24"/>
        </w:rPr>
        <w:br/>
      </w:r>
    </w:p>
    <w:p w:rsidR="00CA45E0" w:rsidRDefault="00CA45E0" w:rsidP="00440AAB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</w:rPr>
        <w:t xml:space="preserve">BRASIL. </w:t>
      </w:r>
      <w:r w:rsidRPr="00CA45E0">
        <w:rPr>
          <w:rFonts w:ascii="Times New Roman" w:hAnsi="Times New Roman" w:cs="Times New Roman"/>
          <w:b/>
          <w:sz w:val="24"/>
          <w:szCs w:val="24"/>
        </w:rPr>
        <w:t xml:space="preserve">Emenda Constitucional: </w:t>
      </w:r>
      <w:r w:rsidRPr="00CA45E0">
        <w:rPr>
          <w:rFonts w:ascii="Times New Roman" w:hAnsi="Times New Roman" w:cs="Times New Roman"/>
          <w:sz w:val="24"/>
          <w:szCs w:val="24"/>
        </w:rPr>
        <w:t>promulgada em 11 de set. de 2001. Disponível em: &lt;</w:t>
      </w:r>
      <w:hyperlink r:id="rId17" w:history="1">
        <w:r w:rsidRPr="00CA45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http://www.planalto.gov.br/ccivil_03/constituicao/emendas/emc/emc32.htm</w:t>
        </w:r>
      </w:hyperlink>
      <w:r w:rsidRPr="00CA45E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9C4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 em: 27 </w:t>
      </w:r>
      <w:r w:rsidRPr="00CA45E0">
        <w:rPr>
          <w:rFonts w:ascii="Times New Roman" w:hAnsi="Times New Roman" w:cs="Times New Roman"/>
          <w:color w:val="000000" w:themeColor="text1"/>
          <w:sz w:val="24"/>
          <w:szCs w:val="24"/>
        </w:rPr>
        <w:t>out. 2011.</w:t>
      </w:r>
      <w:r w:rsidR="00440A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A45E0" w:rsidRDefault="00CA45E0" w:rsidP="00CA45E0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CANOTILHO, José Joaquim Gomes. </w:t>
      </w:r>
      <w:r w:rsidRPr="00CA45E0">
        <w:rPr>
          <w:rFonts w:ascii="Times New Roman" w:hAnsi="Times New Roman" w:cs="Times New Roman"/>
          <w:b/>
          <w:sz w:val="24"/>
          <w:szCs w:val="24"/>
        </w:rPr>
        <w:t>Direito Constitucional e Teoria da Constituição</w:t>
      </w:r>
      <w:r>
        <w:rPr>
          <w:rFonts w:ascii="Times New Roman" w:hAnsi="Times New Roman" w:cs="Times New Roman"/>
          <w:sz w:val="24"/>
          <w:szCs w:val="24"/>
        </w:rPr>
        <w:t xml:space="preserve">. 7.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Almedina Brasil, 2011.</w:t>
      </w:r>
      <w:r w:rsidR="00440AAB">
        <w:rPr>
          <w:rFonts w:ascii="Times New Roman" w:hAnsi="Times New Roman" w:cs="Times New Roman"/>
          <w:sz w:val="24"/>
          <w:szCs w:val="24"/>
        </w:rPr>
        <w:br/>
      </w:r>
    </w:p>
    <w:p w:rsidR="00CA45E0" w:rsidRDefault="00CA45E0" w:rsidP="00CA45E0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</w:rPr>
        <w:t xml:space="preserve">CLÈVE, </w:t>
      </w:r>
      <w:proofErr w:type="spellStart"/>
      <w:r w:rsidRPr="00CA45E0">
        <w:rPr>
          <w:rFonts w:ascii="Times New Roman" w:hAnsi="Times New Roman" w:cs="Times New Roman"/>
          <w:sz w:val="24"/>
          <w:szCs w:val="24"/>
        </w:rPr>
        <w:t>Clèmerson</w:t>
      </w:r>
      <w:proofErr w:type="spellEnd"/>
      <w:r w:rsidRPr="00CA45E0">
        <w:rPr>
          <w:rFonts w:ascii="Times New Roman" w:hAnsi="Times New Roman" w:cs="Times New Roman"/>
          <w:sz w:val="24"/>
          <w:szCs w:val="24"/>
        </w:rPr>
        <w:t xml:space="preserve"> Merlin. </w:t>
      </w:r>
      <w:r w:rsidRPr="00CA45E0">
        <w:rPr>
          <w:rFonts w:ascii="Times New Roman" w:hAnsi="Times New Roman" w:cs="Times New Roman"/>
          <w:b/>
          <w:sz w:val="24"/>
          <w:szCs w:val="24"/>
        </w:rPr>
        <w:t xml:space="preserve">Atividade Legislativa do Poder Executivo. </w:t>
      </w:r>
      <w:proofErr w:type="gramStart"/>
      <w:r w:rsidRPr="00CA45E0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CA45E0">
        <w:rPr>
          <w:rFonts w:ascii="Times New Roman" w:hAnsi="Times New Roman" w:cs="Times New Roman"/>
          <w:sz w:val="24"/>
          <w:szCs w:val="24"/>
        </w:rPr>
        <w:t>ed. São Paulo: RT,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AAB">
        <w:rPr>
          <w:rFonts w:ascii="Times New Roman" w:hAnsi="Times New Roman" w:cs="Times New Roman"/>
          <w:sz w:val="24"/>
          <w:szCs w:val="24"/>
        </w:rPr>
        <w:br/>
      </w:r>
    </w:p>
    <w:p w:rsidR="009C4FE2" w:rsidRDefault="009C4FE2" w:rsidP="00CA45E0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CONCEIÇÃO, Márcia Dominguez Nigro. </w:t>
      </w:r>
      <w:r w:rsidRPr="009C4FE2">
        <w:rPr>
          <w:rFonts w:ascii="Times New Roman" w:hAnsi="Times New Roman" w:cs="Times New Roman"/>
          <w:b/>
          <w:sz w:val="24"/>
          <w:szCs w:val="24"/>
        </w:rPr>
        <w:t>Conceitos Indeterminados na Constituição</w:t>
      </w:r>
      <w:r>
        <w:rPr>
          <w:rFonts w:ascii="Times New Roman" w:hAnsi="Times New Roman" w:cs="Times New Roman"/>
          <w:sz w:val="24"/>
          <w:szCs w:val="24"/>
        </w:rPr>
        <w:t>: Requisitos da Relevância e Urgência. São Paulo: Dourados, 1999.</w:t>
      </w:r>
      <w:proofErr w:type="gramStart"/>
      <w:r w:rsidR="00440AA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440AAB" w:rsidRDefault="00CA45E0" w:rsidP="00440AAB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</w:rPr>
        <w:t xml:space="preserve">Controladoria Geral do Estado do Maranhão. </w:t>
      </w:r>
      <w:r w:rsidRPr="00CA45E0">
        <w:rPr>
          <w:rStyle w:val="Forte"/>
          <w:rFonts w:ascii="Times New Roman" w:hAnsi="Times New Roman" w:cs="Times New Roman"/>
          <w:sz w:val="24"/>
          <w:szCs w:val="24"/>
        </w:rPr>
        <w:t>MEDIDA PROVISÓRIA Nº 088, DE 20 DE JANEIRO DE 2011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Disponível em: &lt;</w:t>
      </w:r>
      <w:proofErr w:type="gramStart"/>
      <w:r w:rsidRPr="00CA45E0">
        <w:rPr>
          <w:rStyle w:val="Forte"/>
          <w:rFonts w:ascii="Times New Roman" w:hAnsi="Times New Roman" w:cs="Times New Roman"/>
          <w:b w:val="0"/>
          <w:sz w:val="24"/>
          <w:szCs w:val="24"/>
        </w:rPr>
        <w:t>http://www.cge.ma.gov.br/documento.</w:t>
      </w:r>
      <w:proofErr w:type="gramEnd"/>
      <w:r w:rsidRPr="00CA45E0">
        <w:rPr>
          <w:rStyle w:val="Forte"/>
          <w:rFonts w:ascii="Times New Roman" w:hAnsi="Times New Roman" w:cs="Times New Roman"/>
          <w:b w:val="0"/>
          <w:sz w:val="24"/>
          <w:szCs w:val="24"/>
        </w:rPr>
        <w:t>php?Idp=3023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&gt;</w:t>
      </w:r>
      <w:proofErr w:type="gram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Acesso em: </w:t>
      </w:r>
      <w:r w:rsidR="009C4FE2">
        <w:rPr>
          <w:rStyle w:val="Forte"/>
          <w:rFonts w:ascii="Times New Roman" w:hAnsi="Times New Roman" w:cs="Times New Roman"/>
          <w:b w:val="0"/>
          <w:sz w:val="24"/>
          <w:szCs w:val="24"/>
        </w:rPr>
        <w:t>20 out. 2011</w:t>
      </w:r>
      <w:r w:rsidR="00440AAB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  <w:r w:rsidR="00440AAB">
        <w:rPr>
          <w:rFonts w:ascii="Times New Roman" w:hAnsi="Times New Roman" w:cs="Times New Roman"/>
          <w:sz w:val="24"/>
          <w:szCs w:val="24"/>
        </w:rPr>
        <w:br/>
      </w:r>
    </w:p>
    <w:p w:rsidR="00440AAB" w:rsidRDefault="00440AAB" w:rsidP="00440AAB">
      <w:pPr>
        <w:pStyle w:val="Textodenotaderodap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MARANHÃO. Constituição (1989). </w:t>
      </w:r>
      <w:r w:rsidRPr="00440AAB">
        <w:rPr>
          <w:rFonts w:ascii="Times New Roman" w:hAnsi="Times New Roman" w:cs="Times New Roman"/>
          <w:b/>
          <w:sz w:val="24"/>
          <w:szCs w:val="24"/>
        </w:rPr>
        <w:t>Constituição do Estado do Maranhão</w:t>
      </w:r>
      <w:r>
        <w:rPr>
          <w:rFonts w:ascii="Times New Roman" w:hAnsi="Times New Roman" w:cs="Times New Roman"/>
          <w:sz w:val="24"/>
          <w:szCs w:val="24"/>
        </w:rPr>
        <w:t xml:space="preserve">: promulgada em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outubro de 1989. Disponível em:&lt;</w:t>
      </w:r>
      <w:r w:rsidRPr="00440AAB">
        <w:t xml:space="preserve"> </w:t>
      </w:r>
      <w:r w:rsidRPr="00440AAB">
        <w:rPr>
          <w:rFonts w:ascii="Times New Roman" w:hAnsi="Times New Roman" w:cs="Times New Roman"/>
          <w:sz w:val="24"/>
          <w:szCs w:val="24"/>
        </w:rPr>
        <w:t>http://www2.senado.gov.br/bdsf/item/id/70443</w:t>
      </w:r>
      <w:r>
        <w:rPr>
          <w:rFonts w:ascii="Times New Roman" w:hAnsi="Times New Roman" w:cs="Times New Roman"/>
          <w:sz w:val="24"/>
          <w:szCs w:val="24"/>
        </w:rPr>
        <w:t>&gt; (biblioteca digital do Senado Federal) Acesso em: 20 out. 2011.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9C4FE2" w:rsidRPr="00550F96" w:rsidRDefault="009C4FE2" w:rsidP="0044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STF – </w:t>
      </w:r>
      <w:r w:rsidRPr="009C4FE2">
        <w:rPr>
          <w:rFonts w:ascii="Times New Roman" w:hAnsi="Times New Roman" w:cs="Times New Roman"/>
          <w:b/>
          <w:sz w:val="24"/>
          <w:szCs w:val="24"/>
        </w:rPr>
        <w:t>Requisitos de urgência e relevância</w:t>
      </w:r>
      <w:r w:rsidRPr="009C4FE2">
        <w:rPr>
          <w:rFonts w:ascii="Times New Roman" w:hAnsi="Times New Roman" w:cs="Times New Roman"/>
          <w:sz w:val="24"/>
          <w:szCs w:val="24"/>
        </w:rPr>
        <w:t xml:space="preserve">. Relator: Carlos Veloso. Julgamento: 13/12/1998. Precedentes: </w:t>
      </w:r>
      <w:proofErr w:type="spellStart"/>
      <w:proofErr w:type="gramStart"/>
      <w:r w:rsidRPr="009C4FE2">
        <w:rPr>
          <w:rFonts w:ascii="Times New Roman" w:hAnsi="Times New Roman" w:cs="Times New Roman"/>
          <w:sz w:val="24"/>
          <w:szCs w:val="24"/>
        </w:rPr>
        <w:t>ADIns</w:t>
      </w:r>
      <w:proofErr w:type="spellEnd"/>
      <w:proofErr w:type="gramEnd"/>
      <w:r w:rsidRPr="009C4FE2">
        <w:rPr>
          <w:rFonts w:ascii="Times New Roman" w:hAnsi="Times New Roman" w:cs="Times New Roman"/>
          <w:sz w:val="24"/>
          <w:szCs w:val="24"/>
        </w:rPr>
        <w:t xml:space="preserve"> 162-DF, Moreira Alves, 14-12-89; e 1.397-DF, Velloso, RDA 210/294. Disponível em:</w:t>
      </w:r>
      <w:r w:rsidRPr="009C4FE2">
        <w:rPr>
          <w:sz w:val="24"/>
          <w:szCs w:val="24"/>
        </w:rPr>
        <w:t xml:space="preserve"> </w:t>
      </w:r>
      <w:r w:rsidRPr="009C4FE2">
        <w:rPr>
          <w:rFonts w:ascii="Times New Roman" w:hAnsi="Times New Roman" w:cs="Times New Roman"/>
          <w:sz w:val="24"/>
          <w:szCs w:val="24"/>
        </w:rPr>
        <w:t>http://www.jusbrasil.com.br/jurisprudencia/740017/recurso-extraordinario-re-217162-df-stf&gt;</w:t>
      </w:r>
      <w:proofErr w:type="gramStart"/>
      <w:r w:rsidRPr="009C4F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C4FE2">
        <w:rPr>
          <w:rFonts w:ascii="Times New Roman" w:hAnsi="Times New Roman" w:cs="Times New Roman"/>
          <w:sz w:val="24"/>
          <w:szCs w:val="24"/>
        </w:rPr>
        <w:t xml:space="preserve"> Acesso em: 20 out 2011.</w:t>
      </w:r>
      <w:proofErr w:type="gramStart"/>
      <w:r w:rsidR="00440AA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550F96" w:rsidRPr="00120E86" w:rsidRDefault="00CA45E0" w:rsidP="00CA45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D7">
        <w:rPr>
          <w:rFonts w:ascii="Times New Roman" w:hAnsi="Times New Roman" w:cs="Times New Roman"/>
        </w:rPr>
        <w:t xml:space="preserve">TEMER, Michel. </w:t>
      </w:r>
      <w:r w:rsidRPr="00CA45E0">
        <w:rPr>
          <w:rFonts w:ascii="Times New Roman" w:hAnsi="Times New Roman" w:cs="Times New Roman"/>
          <w:b/>
        </w:rPr>
        <w:t>Elementos de Direito Constitucional</w:t>
      </w:r>
      <w:r w:rsidRPr="001035D7">
        <w:rPr>
          <w:rFonts w:ascii="Times New Roman" w:hAnsi="Times New Roman" w:cs="Times New Roman"/>
        </w:rPr>
        <w:t>. São Paulo: Malheiros, 2010</w:t>
      </w:r>
      <w:r>
        <w:t>.</w:t>
      </w: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06" w:rsidRDefault="001F7106" w:rsidP="00777A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AAD" w:rsidRDefault="00777AAD" w:rsidP="00777A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94F" w:rsidRPr="0081616C" w:rsidRDefault="0043294F" w:rsidP="008161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294F" w:rsidRPr="0081616C" w:rsidSect="00777AAD">
      <w:headerReference w:type="default" r:id="rId1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47" w:rsidRDefault="00B92547" w:rsidP="00CE4600">
      <w:pPr>
        <w:spacing w:after="0" w:line="240" w:lineRule="auto"/>
      </w:pPr>
      <w:r>
        <w:separator/>
      </w:r>
    </w:p>
  </w:endnote>
  <w:endnote w:type="continuationSeparator" w:id="0">
    <w:p w:rsidR="00B92547" w:rsidRDefault="00B92547" w:rsidP="00CE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47" w:rsidRDefault="00B92547" w:rsidP="00CE4600">
      <w:pPr>
        <w:spacing w:after="0" w:line="240" w:lineRule="auto"/>
      </w:pPr>
      <w:r>
        <w:separator/>
      </w:r>
    </w:p>
  </w:footnote>
  <w:footnote w:type="continuationSeparator" w:id="0">
    <w:p w:rsidR="00B92547" w:rsidRDefault="00B92547" w:rsidP="00CE4600">
      <w:pPr>
        <w:spacing w:after="0" w:line="240" w:lineRule="auto"/>
      </w:pPr>
      <w:r>
        <w:continuationSeparator/>
      </w:r>
    </w:p>
  </w:footnote>
  <w:footnote w:id="1">
    <w:p w:rsidR="00736479" w:rsidRDefault="00736479" w:rsidP="00CF10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B0D1D">
        <w:rPr>
          <w:rFonts w:ascii="Times New Roman" w:hAnsi="Times New Roman" w:cs="Times New Roman"/>
        </w:rPr>
        <w:t xml:space="preserve">BRASIL. Constituição (1988). </w:t>
      </w:r>
      <w:r w:rsidRPr="00AB0D1D">
        <w:rPr>
          <w:rFonts w:ascii="Times New Roman" w:hAnsi="Times New Roman" w:cs="Times New Roman"/>
          <w:b/>
        </w:rPr>
        <w:t>Constituição da República Federativa do Brasil</w:t>
      </w:r>
      <w:r w:rsidRPr="00AB0D1D">
        <w:rPr>
          <w:rFonts w:ascii="Times New Roman" w:hAnsi="Times New Roman" w:cs="Times New Roman"/>
        </w:rPr>
        <w:t xml:space="preserve">: promulgada em </w:t>
      </w:r>
      <w:proofErr w:type="gramStart"/>
      <w:r w:rsidRPr="00AB0D1D">
        <w:rPr>
          <w:rFonts w:ascii="Times New Roman" w:hAnsi="Times New Roman" w:cs="Times New Roman"/>
        </w:rPr>
        <w:t>5</w:t>
      </w:r>
      <w:proofErr w:type="gramEnd"/>
      <w:r w:rsidRPr="00AB0D1D">
        <w:rPr>
          <w:rFonts w:ascii="Times New Roman" w:hAnsi="Times New Roman" w:cs="Times New Roman"/>
        </w:rPr>
        <w:t xml:space="preserve"> de out. de 1988. </w:t>
      </w:r>
      <w:proofErr w:type="gramStart"/>
      <w:r w:rsidRPr="00AB0D1D">
        <w:rPr>
          <w:rFonts w:ascii="Times New Roman" w:hAnsi="Times New Roman" w:cs="Times New Roman"/>
        </w:rPr>
        <w:t>2</w:t>
      </w:r>
      <w:proofErr w:type="gramEnd"/>
      <w:r w:rsidRPr="00AB0D1D">
        <w:rPr>
          <w:rFonts w:ascii="Times New Roman" w:hAnsi="Times New Roman" w:cs="Times New Roman"/>
        </w:rPr>
        <w:t xml:space="preserve"> ed. São Paulo: Saraiva, 2006</w:t>
      </w:r>
      <w:r>
        <w:rPr>
          <w:rFonts w:ascii="Times New Roman" w:hAnsi="Times New Roman" w:cs="Times New Roman"/>
        </w:rPr>
        <w:t>.</w:t>
      </w:r>
    </w:p>
  </w:footnote>
  <w:footnote w:id="2">
    <w:p w:rsidR="00736479" w:rsidRDefault="00736479" w:rsidP="00CF10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035D7">
        <w:rPr>
          <w:rFonts w:ascii="Times New Roman" w:hAnsi="Times New Roman" w:cs="Times New Roman"/>
        </w:rPr>
        <w:t>TEMER, Michel. Elementos de Direito Constitucional. São Paulo: Malheiros, 2010</w:t>
      </w:r>
      <w:r>
        <w:t xml:space="preserve">. </w:t>
      </w:r>
    </w:p>
  </w:footnote>
  <w:footnote w:id="3">
    <w:p w:rsidR="00736479" w:rsidRPr="00DB2112" w:rsidRDefault="00736479" w:rsidP="001D500C">
      <w:pPr>
        <w:pStyle w:val="Textodenotaderodap"/>
        <w:rPr>
          <w:rFonts w:ascii="Times New Roman" w:hAnsi="Times New Roman" w:cs="Times New Roman"/>
        </w:rPr>
      </w:pPr>
      <w:r w:rsidRPr="00DB2112">
        <w:rPr>
          <w:rStyle w:val="Refdenotaderodap"/>
          <w:rFonts w:ascii="Times New Roman" w:hAnsi="Times New Roman" w:cs="Times New Roman"/>
        </w:rPr>
        <w:footnoteRef/>
      </w:r>
      <w:r w:rsidRPr="00DB2112">
        <w:rPr>
          <w:rFonts w:ascii="Times New Roman" w:hAnsi="Times New Roman" w:cs="Times New Roman"/>
        </w:rPr>
        <w:t xml:space="preserve"> CLÈVE, </w:t>
      </w:r>
      <w:proofErr w:type="spellStart"/>
      <w:r w:rsidRPr="00DB2112">
        <w:rPr>
          <w:rFonts w:ascii="Times New Roman" w:hAnsi="Times New Roman" w:cs="Times New Roman"/>
        </w:rPr>
        <w:t>Clèmerson</w:t>
      </w:r>
      <w:proofErr w:type="spellEnd"/>
      <w:r w:rsidRPr="00DB2112">
        <w:rPr>
          <w:rFonts w:ascii="Times New Roman" w:hAnsi="Times New Roman" w:cs="Times New Roman"/>
        </w:rPr>
        <w:t xml:space="preserve"> Merlin. </w:t>
      </w:r>
      <w:r w:rsidRPr="00DB2112">
        <w:rPr>
          <w:rFonts w:ascii="Times New Roman" w:hAnsi="Times New Roman" w:cs="Times New Roman"/>
          <w:b/>
        </w:rPr>
        <w:t xml:space="preserve">Atividade Legislativa do Poder Executivo. </w:t>
      </w:r>
      <w:proofErr w:type="gramStart"/>
      <w:r w:rsidRPr="00DB2112">
        <w:rPr>
          <w:rFonts w:ascii="Times New Roman" w:hAnsi="Times New Roman" w:cs="Times New Roman"/>
        </w:rPr>
        <w:t>3.</w:t>
      </w:r>
      <w:proofErr w:type="gramEnd"/>
      <w:r w:rsidRPr="00DB2112">
        <w:rPr>
          <w:rFonts w:ascii="Times New Roman" w:hAnsi="Times New Roman" w:cs="Times New Roman"/>
        </w:rPr>
        <w:t>ed. São Paulo: RT, 2011.</w:t>
      </w:r>
    </w:p>
  </w:footnote>
  <w:footnote w:id="4">
    <w:p w:rsidR="00736479" w:rsidRPr="007419C3" w:rsidRDefault="00736479" w:rsidP="001D500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BRASIL. </w:t>
      </w:r>
      <w:r>
        <w:rPr>
          <w:rFonts w:ascii="Times New Roman" w:hAnsi="Times New Roman" w:cs="Times New Roman"/>
          <w:b/>
        </w:rPr>
        <w:t xml:space="preserve">Emenda Constitucional: </w:t>
      </w:r>
      <w:r>
        <w:rPr>
          <w:rFonts w:ascii="Times New Roman" w:hAnsi="Times New Roman" w:cs="Times New Roman"/>
        </w:rPr>
        <w:t>promulgada em 11 de set. de 2001. Disponível em: &lt;</w:t>
      </w:r>
      <w:hyperlink r:id="rId1" w:history="1">
        <w:r w:rsidRPr="001831E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http://www.planalto.gov.br/ccivil_03/constituicao/emendas/emc/emc32.htm</w:t>
        </w:r>
      </w:hyperlink>
      <w:r w:rsidRPr="005B4FD5">
        <w:rPr>
          <w:rFonts w:ascii="Times New Roman" w:hAnsi="Times New Roman" w:cs="Times New Roman"/>
          <w:color w:val="000000" w:themeColor="text1"/>
        </w:rPr>
        <w:t>&gt;</w:t>
      </w:r>
      <w:r>
        <w:rPr>
          <w:rFonts w:ascii="Times New Roman" w:hAnsi="Times New Roman" w:cs="Times New Roman"/>
          <w:color w:val="000000" w:themeColor="text1"/>
        </w:rPr>
        <w:t>. Acesso em: 27 de out. 2011.</w:t>
      </w:r>
    </w:p>
  </w:footnote>
  <w:footnote w:id="5">
    <w:p w:rsidR="00736479" w:rsidRPr="004475B6" w:rsidRDefault="00736479" w:rsidP="00FB108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ARAKAKI, Allan. </w:t>
      </w:r>
      <w:r>
        <w:rPr>
          <w:rFonts w:ascii="Times New Roman" w:hAnsi="Times New Roman" w:cs="Times New Roman"/>
          <w:b/>
        </w:rPr>
        <w:t>Brasil:</w:t>
      </w:r>
      <w:r>
        <w:rPr>
          <w:rFonts w:ascii="Times New Roman" w:hAnsi="Times New Roman" w:cs="Times New Roman"/>
        </w:rPr>
        <w:t xml:space="preserve"> o país das medidas provisórias. Disponível em: &lt;</w:t>
      </w:r>
      <w:hyperlink r:id="rId2" w:history="1">
        <w:r w:rsidRPr="001831E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http://jusvi.com/artigos/31014</w:t>
        </w:r>
      </w:hyperlink>
      <w:r>
        <w:rPr>
          <w:rFonts w:ascii="Times New Roman" w:hAnsi="Times New Roman" w:cs="Times New Roman"/>
        </w:rPr>
        <w:t>&gt;. Acesso em: 27 de out. 2011.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779"/>
      <w:docPartObj>
        <w:docPartGallery w:val="Page Numbers (Top of Page)"/>
        <w:docPartUnique/>
      </w:docPartObj>
    </w:sdtPr>
    <w:sdtEndPr/>
    <w:sdtContent>
      <w:p w:rsidR="00736479" w:rsidRDefault="0014545C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479" w:rsidRDefault="007364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45E"/>
    <w:multiLevelType w:val="hybridMultilevel"/>
    <w:tmpl w:val="47D88266"/>
    <w:lvl w:ilvl="0" w:tplc="6FBC1D7A">
      <w:start w:val="1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7C38"/>
    <w:multiLevelType w:val="hybridMultilevel"/>
    <w:tmpl w:val="C22205E6"/>
    <w:lvl w:ilvl="0" w:tplc="CBC26F28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35D86E7B"/>
    <w:multiLevelType w:val="hybridMultilevel"/>
    <w:tmpl w:val="30B04CB2"/>
    <w:lvl w:ilvl="0" w:tplc="0A08507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CCA5309"/>
    <w:multiLevelType w:val="multilevel"/>
    <w:tmpl w:val="4C803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1DB0125"/>
    <w:multiLevelType w:val="hybridMultilevel"/>
    <w:tmpl w:val="2D207392"/>
    <w:lvl w:ilvl="0" w:tplc="24AE75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67253CF8"/>
    <w:multiLevelType w:val="multilevel"/>
    <w:tmpl w:val="72A6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571F3"/>
    <w:multiLevelType w:val="hybridMultilevel"/>
    <w:tmpl w:val="0CFEC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A31"/>
    <w:multiLevelType w:val="hybridMultilevel"/>
    <w:tmpl w:val="5BCE7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F7CEA"/>
    <w:multiLevelType w:val="hybridMultilevel"/>
    <w:tmpl w:val="D916A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410C3"/>
    <w:multiLevelType w:val="hybridMultilevel"/>
    <w:tmpl w:val="76BEBE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53665"/>
    <w:multiLevelType w:val="hybridMultilevel"/>
    <w:tmpl w:val="D82A52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6C"/>
    <w:rsid w:val="00001A14"/>
    <w:rsid w:val="00011800"/>
    <w:rsid w:val="0001361F"/>
    <w:rsid w:val="00014C1C"/>
    <w:rsid w:val="000155CF"/>
    <w:rsid w:val="00021420"/>
    <w:rsid w:val="00021C6E"/>
    <w:rsid w:val="00031BE4"/>
    <w:rsid w:val="00034B76"/>
    <w:rsid w:val="00037382"/>
    <w:rsid w:val="00040C7B"/>
    <w:rsid w:val="000416B6"/>
    <w:rsid w:val="00042B5E"/>
    <w:rsid w:val="00042D03"/>
    <w:rsid w:val="00043127"/>
    <w:rsid w:val="00046E75"/>
    <w:rsid w:val="00052449"/>
    <w:rsid w:val="0005251E"/>
    <w:rsid w:val="00053797"/>
    <w:rsid w:val="0005470A"/>
    <w:rsid w:val="000645EC"/>
    <w:rsid w:val="00066116"/>
    <w:rsid w:val="00066F53"/>
    <w:rsid w:val="000712C5"/>
    <w:rsid w:val="00075E06"/>
    <w:rsid w:val="00081C2E"/>
    <w:rsid w:val="0008490B"/>
    <w:rsid w:val="000918A0"/>
    <w:rsid w:val="00093D8E"/>
    <w:rsid w:val="00096CC6"/>
    <w:rsid w:val="000A1134"/>
    <w:rsid w:val="000A1C75"/>
    <w:rsid w:val="000A60DA"/>
    <w:rsid w:val="000A7249"/>
    <w:rsid w:val="000B50C8"/>
    <w:rsid w:val="000D102D"/>
    <w:rsid w:val="000D4B2E"/>
    <w:rsid w:val="000D6696"/>
    <w:rsid w:val="000D6B0A"/>
    <w:rsid w:val="000E5AF9"/>
    <w:rsid w:val="000F02F4"/>
    <w:rsid w:val="000F4A8B"/>
    <w:rsid w:val="000F4ABC"/>
    <w:rsid w:val="00100633"/>
    <w:rsid w:val="00100C40"/>
    <w:rsid w:val="00105875"/>
    <w:rsid w:val="00112900"/>
    <w:rsid w:val="00116E5E"/>
    <w:rsid w:val="00120E86"/>
    <w:rsid w:val="001211C2"/>
    <w:rsid w:val="00124B2A"/>
    <w:rsid w:val="001250A8"/>
    <w:rsid w:val="00126230"/>
    <w:rsid w:val="0012761F"/>
    <w:rsid w:val="00127CDF"/>
    <w:rsid w:val="0013391C"/>
    <w:rsid w:val="001362AE"/>
    <w:rsid w:val="0014106A"/>
    <w:rsid w:val="00141789"/>
    <w:rsid w:val="00141D13"/>
    <w:rsid w:val="00142E9B"/>
    <w:rsid w:val="00143FD9"/>
    <w:rsid w:val="0014545C"/>
    <w:rsid w:val="001479E7"/>
    <w:rsid w:val="001570E4"/>
    <w:rsid w:val="00157DDC"/>
    <w:rsid w:val="00161293"/>
    <w:rsid w:val="00161CF7"/>
    <w:rsid w:val="00167465"/>
    <w:rsid w:val="00173B03"/>
    <w:rsid w:val="00177533"/>
    <w:rsid w:val="001810A2"/>
    <w:rsid w:val="001831E5"/>
    <w:rsid w:val="001835C0"/>
    <w:rsid w:val="00183BA2"/>
    <w:rsid w:val="00187A60"/>
    <w:rsid w:val="00190337"/>
    <w:rsid w:val="001936D4"/>
    <w:rsid w:val="001A32FC"/>
    <w:rsid w:val="001A42C7"/>
    <w:rsid w:val="001A6922"/>
    <w:rsid w:val="001B3D4D"/>
    <w:rsid w:val="001B4FD9"/>
    <w:rsid w:val="001C5DA6"/>
    <w:rsid w:val="001D121D"/>
    <w:rsid w:val="001D1C0E"/>
    <w:rsid w:val="001D1F86"/>
    <w:rsid w:val="001D500C"/>
    <w:rsid w:val="001E25B3"/>
    <w:rsid w:val="001E41AC"/>
    <w:rsid w:val="001E54D1"/>
    <w:rsid w:val="001F0F04"/>
    <w:rsid w:val="001F2B97"/>
    <w:rsid w:val="001F62CC"/>
    <w:rsid w:val="001F7106"/>
    <w:rsid w:val="00204BC9"/>
    <w:rsid w:val="00210254"/>
    <w:rsid w:val="00211054"/>
    <w:rsid w:val="00215394"/>
    <w:rsid w:val="00217005"/>
    <w:rsid w:val="00220D0B"/>
    <w:rsid w:val="00222359"/>
    <w:rsid w:val="002241C1"/>
    <w:rsid w:val="002247C9"/>
    <w:rsid w:val="00224E1F"/>
    <w:rsid w:val="00226323"/>
    <w:rsid w:val="00227555"/>
    <w:rsid w:val="0023305A"/>
    <w:rsid w:val="002365F3"/>
    <w:rsid w:val="00240730"/>
    <w:rsid w:val="00243EEC"/>
    <w:rsid w:val="00244A25"/>
    <w:rsid w:val="002453E0"/>
    <w:rsid w:val="00245E26"/>
    <w:rsid w:val="00252CEA"/>
    <w:rsid w:val="0025370C"/>
    <w:rsid w:val="00264211"/>
    <w:rsid w:val="002678DD"/>
    <w:rsid w:val="002738F8"/>
    <w:rsid w:val="0027755B"/>
    <w:rsid w:val="00280275"/>
    <w:rsid w:val="00285D2D"/>
    <w:rsid w:val="00293803"/>
    <w:rsid w:val="00293BAE"/>
    <w:rsid w:val="00295F4B"/>
    <w:rsid w:val="002A1C8C"/>
    <w:rsid w:val="002A42EA"/>
    <w:rsid w:val="002A4A94"/>
    <w:rsid w:val="002B171F"/>
    <w:rsid w:val="002B4011"/>
    <w:rsid w:val="002B4901"/>
    <w:rsid w:val="002B6FA8"/>
    <w:rsid w:val="002B74D6"/>
    <w:rsid w:val="002C10B7"/>
    <w:rsid w:val="002C23A8"/>
    <w:rsid w:val="002C360A"/>
    <w:rsid w:val="002C37B4"/>
    <w:rsid w:val="002C72EB"/>
    <w:rsid w:val="002C7959"/>
    <w:rsid w:val="002D1380"/>
    <w:rsid w:val="002D630C"/>
    <w:rsid w:val="002D7E6D"/>
    <w:rsid w:val="002D7EC1"/>
    <w:rsid w:val="002E2EB4"/>
    <w:rsid w:val="002E42E6"/>
    <w:rsid w:val="002E705A"/>
    <w:rsid w:val="002E7B50"/>
    <w:rsid w:val="002F0120"/>
    <w:rsid w:val="002F3D0A"/>
    <w:rsid w:val="0030129D"/>
    <w:rsid w:val="00304110"/>
    <w:rsid w:val="00306350"/>
    <w:rsid w:val="0030715F"/>
    <w:rsid w:val="00307E4B"/>
    <w:rsid w:val="003132A0"/>
    <w:rsid w:val="003133D3"/>
    <w:rsid w:val="00316615"/>
    <w:rsid w:val="00316708"/>
    <w:rsid w:val="00317DBA"/>
    <w:rsid w:val="0032298F"/>
    <w:rsid w:val="003278F5"/>
    <w:rsid w:val="003308D5"/>
    <w:rsid w:val="00333196"/>
    <w:rsid w:val="003362F3"/>
    <w:rsid w:val="00341E0C"/>
    <w:rsid w:val="003447D5"/>
    <w:rsid w:val="00352585"/>
    <w:rsid w:val="00355176"/>
    <w:rsid w:val="00361D1D"/>
    <w:rsid w:val="0036225B"/>
    <w:rsid w:val="00364A9B"/>
    <w:rsid w:val="00365615"/>
    <w:rsid w:val="00365E3D"/>
    <w:rsid w:val="0036713E"/>
    <w:rsid w:val="00373414"/>
    <w:rsid w:val="003742AF"/>
    <w:rsid w:val="00374437"/>
    <w:rsid w:val="00380B0A"/>
    <w:rsid w:val="00394595"/>
    <w:rsid w:val="003A1C3B"/>
    <w:rsid w:val="003A2A2F"/>
    <w:rsid w:val="003A33CE"/>
    <w:rsid w:val="003B07A3"/>
    <w:rsid w:val="003B084E"/>
    <w:rsid w:val="003B6761"/>
    <w:rsid w:val="003B7D88"/>
    <w:rsid w:val="003B7F51"/>
    <w:rsid w:val="003D109A"/>
    <w:rsid w:val="003D2A41"/>
    <w:rsid w:val="003E4899"/>
    <w:rsid w:val="003E4EF3"/>
    <w:rsid w:val="003E5BBE"/>
    <w:rsid w:val="003F00AA"/>
    <w:rsid w:val="003F140A"/>
    <w:rsid w:val="003F2C4B"/>
    <w:rsid w:val="003F42B4"/>
    <w:rsid w:val="003F52B3"/>
    <w:rsid w:val="004013E7"/>
    <w:rsid w:val="004021BD"/>
    <w:rsid w:val="004029EA"/>
    <w:rsid w:val="00405D3E"/>
    <w:rsid w:val="0041067B"/>
    <w:rsid w:val="004150F1"/>
    <w:rsid w:val="00426B55"/>
    <w:rsid w:val="0043294F"/>
    <w:rsid w:val="00432A82"/>
    <w:rsid w:val="00434129"/>
    <w:rsid w:val="00435EEF"/>
    <w:rsid w:val="0043724B"/>
    <w:rsid w:val="00440AAB"/>
    <w:rsid w:val="00443E34"/>
    <w:rsid w:val="004504E4"/>
    <w:rsid w:val="00452972"/>
    <w:rsid w:val="004541CB"/>
    <w:rsid w:val="00455EE4"/>
    <w:rsid w:val="004646F8"/>
    <w:rsid w:val="00464F67"/>
    <w:rsid w:val="004740FE"/>
    <w:rsid w:val="004751CD"/>
    <w:rsid w:val="004755CA"/>
    <w:rsid w:val="00480B89"/>
    <w:rsid w:val="004826D1"/>
    <w:rsid w:val="00484588"/>
    <w:rsid w:val="0049372F"/>
    <w:rsid w:val="00495F04"/>
    <w:rsid w:val="004B002D"/>
    <w:rsid w:val="004B545D"/>
    <w:rsid w:val="004B5811"/>
    <w:rsid w:val="004B7BAD"/>
    <w:rsid w:val="004B7CD2"/>
    <w:rsid w:val="004C024F"/>
    <w:rsid w:val="004C61EC"/>
    <w:rsid w:val="004C61FC"/>
    <w:rsid w:val="004D3A5A"/>
    <w:rsid w:val="004D4D2F"/>
    <w:rsid w:val="004E1A76"/>
    <w:rsid w:val="004E515F"/>
    <w:rsid w:val="004E76A6"/>
    <w:rsid w:val="004F2C65"/>
    <w:rsid w:val="004F3F04"/>
    <w:rsid w:val="004F5A77"/>
    <w:rsid w:val="004F5B7C"/>
    <w:rsid w:val="004F6533"/>
    <w:rsid w:val="005038D9"/>
    <w:rsid w:val="0051001F"/>
    <w:rsid w:val="00511E35"/>
    <w:rsid w:val="00514C6B"/>
    <w:rsid w:val="00515547"/>
    <w:rsid w:val="00521570"/>
    <w:rsid w:val="0053099E"/>
    <w:rsid w:val="00531D73"/>
    <w:rsid w:val="005361F7"/>
    <w:rsid w:val="005370FE"/>
    <w:rsid w:val="00542915"/>
    <w:rsid w:val="00542F65"/>
    <w:rsid w:val="00550F96"/>
    <w:rsid w:val="00552951"/>
    <w:rsid w:val="00556BA5"/>
    <w:rsid w:val="00557CDB"/>
    <w:rsid w:val="00561117"/>
    <w:rsid w:val="005634B1"/>
    <w:rsid w:val="005661B1"/>
    <w:rsid w:val="005723E9"/>
    <w:rsid w:val="00572FF1"/>
    <w:rsid w:val="005735BB"/>
    <w:rsid w:val="0057768C"/>
    <w:rsid w:val="005967D7"/>
    <w:rsid w:val="005A2794"/>
    <w:rsid w:val="005A5456"/>
    <w:rsid w:val="005B2ED9"/>
    <w:rsid w:val="005B5552"/>
    <w:rsid w:val="005B682B"/>
    <w:rsid w:val="005B7227"/>
    <w:rsid w:val="005C09E1"/>
    <w:rsid w:val="005C0B19"/>
    <w:rsid w:val="005C2003"/>
    <w:rsid w:val="005C3498"/>
    <w:rsid w:val="005C65E4"/>
    <w:rsid w:val="005D04D4"/>
    <w:rsid w:val="005D06C5"/>
    <w:rsid w:val="005D2084"/>
    <w:rsid w:val="005D2C19"/>
    <w:rsid w:val="005D50A3"/>
    <w:rsid w:val="005E284B"/>
    <w:rsid w:val="005E3899"/>
    <w:rsid w:val="005E3B3E"/>
    <w:rsid w:val="005F00E0"/>
    <w:rsid w:val="005F268C"/>
    <w:rsid w:val="005F7D01"/>
    <w:rsid w:val="006020AE"/>
    <w:rsid w:val="00603107"/>
    <w:rsid w:val="0061130F"/>
    <w:rsid w:val="00611DA1"/>
    <w:rsid w:val="006128C0"/>
    <w:rsid w:val="00617432"/>
    <w:rsid w:val="006218D2"/>
    <w:rsid w:val="00622CC5"/>
    <w:rsid w:val="00624067"/>
    <w:rsid w:val="00627ECC"/>
    <w:rsid w:val="00631FA2"/>
    <w:rsid w:val="006342A9"/>
    <w:rsid w:val="006351EB"/>
    <w:rsid w:val="0063552A"/>
    <w:rsid w:val="00635AB6"/>
    <w:rsid w:val="00635B11"/>
    <w:rsid w:val="00637BEC"/>
    <w:rsid w:val="00646441"/>
    <w:rsid w:val="006527D7"/>
    <w:rsid w:val="00654A22"/>
    <w:rsid w:val="006550DF"/>
    <w:rsid w:val="00656D28"/>
    <w:rsid w:val="00660CEF"/>
    <w:rsid w:val="00660EBF"/>
    <w:rsid w:val="00675DBE"/>
    <w:rsid w:val="00676210"/>
    <w:rsid w:val="00684355"/>
    <w:rsid w:val="00692C04"/>
    <w:rsid w:val="00693BC2"/>
    <w:rsid w:val="00693C7F"/>
    <w:rsid w:val="00696432"/>
    <w:rsid w:val="006A2094"/>
    <w:rsid w:val="006A4AD5"/>
    <w:rsid w:val="006A6652"/>
    <w:rsid w:val="006B0D12"/>
    <w:rsid w:val="006B35FE"/>
    <w:rsid w:val="006B5545"/>
    <w:rsid w:val="006B5937"/>
    <w:rsid w:val="006B7084"/>
    <w:rsid w:val="006B7FC7"/>
    <w:rsid w:val="006C2AC4"/>
    <w:rsid w:val="006C6FF4"/>
    <w:rsid w:val="006C7ACA"/>
    <w:rsid w:val="006C7DF4"/>
    <w:rsid w:val="006D53DC"/>
    <w:rsid w:val="006D6470"/>
    <w:rsid w:val="006E394E"/>
    <w:rsid w:val="006E5B23"/>
    <w:rsid w:val="006E65AE"/>
    <w:rsid w:val="006E7380"/>
    <w:rsid w:val="006F06CB"/>
    <w:rsid w:val="006F0B2D"/>
    <w:rsid w:val="006F1873"/>
    <w:rsid w:val="006F1890"/>
    <w:rsid w:val="006F25E5"/>
    <w:rsid w:val="006F2956"/>
    <w:rsid w:val="006F7195"/>
    <w:rsid w:val="006F744B"/>
    <w:rsid w:val="0070016F"/>
    <w:rsid w:val="00701A66"/>
    <w:rsid w:val="007048B0"/>
    <w:rsid w:val="00710DD9"/>
    <w:rsid w:val="007162F1"/>
    <w:rsid w:val="00717EC9"/>
    <w:rsid w:val="00720929"/>
    <w:rsid w:val="0072110C"/>
    <w:rsid w:val="007219C6"/>
    <w:rsid w:val="00722DBE"/>
    <w:rsid w:val="00725074"/>
    <w:rsid w:val="007254CF"/>
    <w:rsid w:val="0073111A"/>
    <w:rsid w:val="007313E1"/>
    <w:rsid w:val="0073148C"/>
    <w:rsid w:val="00733EB5"/>
    <w:rsid w:val="00736479"/>
    <w:rsid w:val="007365D0"/>
    <w:rsid w:val="0074077C"/>
    <w:rsid w:val="00740785"/>
    <w:rsid w:val="007429C0"/>
    <w:rsid w:val="00742CCA"/>
    <w:rsid w:val="00753EFF"/>
    <w:rsid w:val="007548ED"/>
    <w:rsid w:val="007601C1"/>
    <w:rsid w:val="00764F65"/>
    <w:rsid w:val="0076541A"/>
    <w:rsid w:val="00777AAD"/>
    <w:rsid w:val="00785899"/>
    <w:rsid w:val="00790F8E"/>
    <w:rsid w:val="00791BD0"/>
    <w:rsid w:val="007941A2"/>
    <w:rsid w:val="00796C68"/>
    <w:rsid w:val="007A1238"/>
    <w:rsid w:val="007A1CFB"/>
    <w:rsid w:val="007A2274"/>
    <w:rsid w:val="007A490B"/>
    <w:rsid w:val="007A5D28"/>
    <w:rsid w:val="007B41DF"/>
    <w:rsid w:val="007C0E80"/>
    <w:rsid w:val="007C372E"/>
    <w:rsid w:val="007C671D"/>
    <w:rsid w:val="007C7115"/>
    <w:rsid w:val="007D3401"/>
    <w:rsid w:val="007D3B1F"/>
    <w:rsid w:val="007D5381"/>
    <w:rsid w:val="007E0ACB"/>
    <w:rsid w:val="007E4FAC"/>
    <w:rsid w:val="007E73E5"/>
    <w:rsid w:val="007E7F10"/>
    <w:rsid w:val="007F201F"/>
    <w:rsid w:val="007F3A5B"/>
    <w:rsid w:val="007F496F"/>
    <w:rsid w:val="007F792B"/>
    <w:rsid w:val="00800F3F"/>
    <w:rsid w:val="00801C56"/>
    <w:rsid w:val="008023F6"/>
    <w:rsid w:val="00802D4C"/>
    <w:rsid w:val="0080494D"/>
    <w:rsid w:val="0081616C"/>
    <w:rsid w:val="008161E8"/>
    <w:rsid w:val="00816AF6"/>
    <w:rsid w:val="00821501"/>
    <w:rsid w:val="00823AE0"/>
    <w:rsid w:val="008267E2"/>
    <w:rsid w:val="008305DC"/>
    <w:rsid w:val="00832D58"/>
    <w:rsid w:val="00841D6D"/>
    <w:rsid w:val="008434B6"/>
    <w:rsid w:val="008508E3"/>
    <w:rsid w:val="00852BE1"/>
    <w:rsid w:val="00860453"/>
    <w:rsid w:val="008704BA"/>
    <w:rsid w:val="00875906"/>
    <w:rsid w:val="00876037"/>
    <w:rsid w:val="008815F0"/>
    <w:rsid w:val="00887FC9"/>
    <w:rsid w:val="0089072C"/>
    <w:rsid w:val="00895A78"/>
    <w:rsid w:val="00896A0C"/>
    <w:rsid w:val="00896DE6"/>
    <w:rsid w:val="008A0F79"/>
    <w:rsid w:val="008A1BD3"/>
    <w:rsid w:val="008A3935"/>
    <w:rsid w:val="008A3D52"/>
    <w:rsid w:val="008B1502"/>
    <w:rsid w:val="008B154F"/>
    <w:rsid w:val="008B4E9C"/>
    <w:rsid w:val="008C44C7"/>
    <w:rsid w:val="008C55C2"/>
    <w:rsid w:val="008C64FE"/>
    <w:rsid w:val="008D49D3"/>
    <w:rsid w:val="008E7864"/>
    <w:rsid w:val="008F37FA"/>
    <w:rsid w:val="008F5003"/>
    <w:rsid w:val="008F584E"/>
    <w:rsid w:val="009006BA"/>
    <w:rsid w:val="0090167C"/>
    <w:rsid w:val="0090170C"/>
    <w:rsid w:val="00903FBE"/>
    <w:rsid w:val="009129E6"/>
    <w:rsid w:val="00915522"/>
    <w:rsid w:val="00920E1A"/>
    <w:rsid w:val="0092230D"/>
    <w:rsid w:val="0094004E"/>
    <w:rsid w:val="00943826"/>
    <w:rsid w:val="00944A75"/>
    <w:rsid w:val="00944B5D"/>
    <w:rsid w:val="00945F76"/>
    <w:rsid w:val="0095708C"/>
    <w:rsid w:val="00957A44"/>
    <w:rsid w:val="0096283F"/>
    <w:rsid w:val="009635A9"/>
    <w:rsid w:val="009673E7"/>
    <w:rsid w:val="009819E5"/>
    <w:rsid w:val="0098700A"/>
    <w:rsid w:val="0099102C"/>
    <w:rsid w:val="00993174"/>
    <w:rsid w:val="0099490D"/>
    <w:rsid w:val="00994B47"/>
    <w:rsid w:val="009B0F08"/>
    <w:rsid w:val="009B35B2"/>
    <w:rsid w:val="009B77A6"/>
    <w:rsid w:val="009C4FE2"/>
    <w:rsid w:val="009D2448"/>
    <w:rsid w:val="009D28A2"/>
    <w:rsid w:val="009D3811"/>
    <w:rsid w:val="009E0782"/>
    <w:rsid w:val="009E4DF4"/>
    <w:rsid w:val="00A01130"/>
    <w:rsid w:val="00A031E5"/>
    <w:rsid w:val="00A03230"/>
    <w:rsid w:val="00A038AC"/>
    <w:rsid w:val="00A04D6E"/>
    <w:rsid w:val="00A06B8D"/>
    <w:rsid w:val="00A0778E"/>
    <w:rsid w:val="00A1018E"/>
    <w:rsid w:val="00A149F7"/>
    <w:rsid w:val="00A171D2"/>
    <w:rsid w:val="00A178DE"/>
    <w:rsid w:val="00A2101B"/>
    <w:rsid w:val="00A26398"/>
    <w:rsid w:val="00A31F9C"/>
    <w:rsid w:val="00A40ABF"/>
    <w:rsid w:val="00A47509"/>
    <w:rsid w:val="00A50727"/>
    <w:rsid w:val="00A51B9B"/>
    <w:rsid w:val="00A55468"/>
    <w:rsid w:val="00A620B6"/>
    <w:rsid w:val="00A644A9"/>
    <w:rsid w:val="00A647D0"/>
    <w:rsid w:val="00A670F6"/>
    <w:rsid w:val="00A71E33"/>
    <w:rsid w:val="00A72652"/>
    <w:rsid w:val="00A73659"/>
    <w:rsid w:val="00A748C0"/>
    <w:rsid w:val="00A82657"/>
    <w:rsid w:val="00A85699"/>
    <w:rsid w:val="00A914E4"/>
    <w:rsid w:val="00AA2FAA"/>
    <w:rsid w:val="00AA6A51"/>
    <w:rsid w:val="00AB0227"/>
    <w:rsid w:val="00AB048F"/>
    <w:rsid w:val="00AB0CEF"/>
    <w:rsid w:val="00AB2085"/>
    <w:rsid w:val="00AB4599"/>
    <w:rsid w:val="00AB58D6"/>
    <w:rsid w:val="00AB7173"/>
    <w:rsid w:val="00AC2BC3"/>
    <w:rsid w:val="00AD182A"/>
    <w:rsid w:val="00AD1EC3"/>
    <w:rsid w:val="00AD23B4"/>
    <w:rsid w:val="00AE05CC"/>
    <w:rsid w:val="00AE1BBC"/>
    <w:rsid w:val="00AE5BCE"/>
    <w:rsid w:val="00AF5F5E"/>
    <w:rsid w:val="00AF750F"/>
    <w:rsid w:val="00B00D43"/>
    <w:rsid w:val="00B01C32"/>
    <w:rsid w:val="00B171F9"/>
    <w:rsid w:val="00B1736A"/>
    <w:rsid w:val="00B24AFA"/>
    <w:rsid w:val="00B25890"/>
    <w:rsid w:val="00B275BF"/>
    <w:rsid w:val="00B27DE2"/>
    <w:rsid w:val="00B30AEC"/>
    <w:rsid w:val="00B31325"/>
    <w:rsid w:val="00B33D47"/>
    <w:rsid w:val="00B365ED"/>
    <w:rsid w:val="00B367A2"/>
    <w:rsid w:val="00B3710E"/>
    <w:rsid w:val="00B37292"/>
    <w:rsid w:val="00B41C70"/>
    <w:rsid w:val="00B44986"/>
    <w:rsid w:val="00B473B9"/>
    <w:rsid w:val="00B56F4F"/>
    <w:rsid w:val="00B6034E"/>
    <w:rsid w:val="00B6250C"/>
    <w:rsid w:val="00B63122"/>
    <w:rsid w:val="00B71CBA"/>
    <w:rsid w:val="00B746CF"/>
    <w:rsid w:val="00B8584F"/>
    <w:rsid w:val="00B92367"/>
    <w:rsid w:val="00B92547"/>
    <w:rsid w:val="00B946C1"/>
    <w:rsid w:val="00BA4A16"/>
    <w:rsid w:val="00BB1BA4"/>
    <w:rsid w:val="00BB294A"/>
    <w:rsid w:val="00BB3326"/>
    <w:rsid w:val="00BB4A4F"/>
    <w:rsid w:val="00BB71D6"/>
    <w:rsid w:val="00BB751B"/>
    <w:rsid w:val="00BC084F"/>
    <w:rsid w:val="00BC16C5"/>
    <w:rsid w:val="00BC3D27"/>
    <w:rsid w:val="00BC4F93"/>
    <w:rsid w:val="00BD0009"/>
    <w:rsid w:val="00BD180A"/>
    <w:rsid w:val="00BD61E2"/>
    <w:rsid w:val="00BD7B96"/>
    <w:rsid w:val="00BE0CBE"/>
    <w:rsid w:val="00BE4600"/>
    <w:rsid w:val="00BE6132"/>
    <w:rsid w:val="00BF1B92"/>
    <w:rsid w:val="00BF4035"/>
    <w:rsid w:val="00BF4540"/>
    <w:rsid w:val="00BF4C36"/>
    <w:rsid w:val="00BF65A2"/>
    <w:rsid w:val="00BF6665"/>
    <w:rsid w:val="00C02EE3"/>
    <w:rsid w:val="00C03727"/>
    <w:rsid w:val="00C0605A"/>
    <w:rsid w:val="00C10751"/>
    <w:rsid w:val="00C10874"/>
    <w:rsid w:val="00C132EF"/>
    <w:rsid w:val="00C14622"/>
    <w:rsid w:val="00C2136D"/>
    <w:rsid w:val="00C255B1"/>
    <w:rsid w:val="00C30024"/>
    <w:rsid w:val="00C31988"/>
    <w:rsid w:val="00C35FD6"/>
    <w:rsid w:val="00C4463A"/>
    <w:rsid w:val="00C56079"/>
    <w:rsid w:val="00C62388"/>
    <w:rsid w:val="00C63350"/>
    <w:rsid w:val="00C701B7"/>
    <w:rsid w:val="00C84C44"/>
    <w:rsid w:val="00C85ADC"/>
    <w:rsid w:val="00C9196E"/>
    <w:rsid w:val="00C91B5B"/>
    <w:rsid w:val="00CA2E4A"/>
    <w:rsid w:val="00CA45E0"/>
    <w:rsid w:val="00CA5509"/>
    <w:rsid w:val="00CA6707"/>
    <w:rsid w:val="00CB0051"/>
    <w:rsid w:val="00CB1D7C"/>
    <w:rsid w:val="00CB508B"/>
    <w:rsid w:val="00CC17D3"/>
    <w:rsid w:val="00CC1C0A"/>
    <w:rsid w:val="00CC27A1"/>
    <w:rsid w:val="00CC356B"/>
    <w:rsid w:val="00CD140D"/>
    <w:rsid w:val="00CE1FE6"/>
    <w:rsid w:val="00CE4600"/>
    <w:rsid w:val="00CF05FE"/>
    <w:rsid w:val="00CF1059"/>
    <w:rsid w:val="00CF2159"/>
    <w:rsid w:val="00CF5D89"/>
    <w:rsid w:val="00CF75C3"/>
    <w:rsid w:val="00D03AC5"/>
    <w:rsid w:val="00D047D1"/>
    <w:rsid w:val="00D1376F"/>
    <w:rsid w:val="00D15A43"/>
    <w:rsid w:val="00D17D78"/>
    <w:rsid w:val="00D22746"/>
    <w:rsid w:val="00D22D83"/>
    <w:rsid w:val="00D23DDA"/>
    <w:rsid w:val="00D3351A"/>
    <w:rsid w:val="00D40212"/>
    <w:rsid w:val="00D40A0E"/>
    <w:rsid w:val="00D5066C"/>
    <w:rsid w:val="00D6050D"/>
    <w:rsid w:val="00D60955"/>
    <w:rsid w:val="00D63DC9"/>
    <w:rsid w:val="00D64CEA"/>
    <w:rsid w:val="00D658FA"/>
    <w:rsid w:val="00D66FCB"/>
    <w:rsid w:val="00D70186"/>
    <w:rsid w:val="00D70F32"/>
    <w:rsid w:val="00D71D3A"/>
    <w:rsid w:val="00D74049"/>
    <w:rsid w:val="00D82723"/>
    <w:rsid w:val="00D83982"/>
    <w:rsid w:val="00D8719E"/>
    <w:rsid w:val="00D90AE9"/>
    <w:rsid w:val="00D96C67"/>
    <w:rsid w:val="00DA16EF"/>
    <w:rsid w:val="00DA6A77"/>
    <w:rsid w:val="00DA7039"/>
    <w:rsid w:val="00DB10C2"/>
    <w:rsid w:val="00DB11EE"/>
    <w:rsid w:val="00DB258F"/>
    <w:rsid w:val="00DC0F04"/>
    <w:rsid w:val="00DC59C8"/>
    <w:rsid w:val="00DC6F12"/>
    <w:rsid w:val="00DD063C"/>
    <w:rsid w:val="00DD2453"/>
    <w:rsid w:val="00DE0665"/>
    <w:rsid w:val="00DE4ED5"/>
    <w:rsid w:val="00DE5B50"/>
    <w:rsid w:val="00DE66B3"/>
    <w:rsid w:val="00DE7C36"/>
    <w:rsid w:val="00DE7E48"/>
    <w:rsid w:val="00DF0F13"/>
    <w:rsid w:val="00DF4179"/>
    <w:rsid w:val="00DF539C"/>
    <w:rsid w:val="00DF6C13"/>
    <w:rsid w:val="00E03A65"/>
    <w:rsid w:val="00E06C56"/>
    <w:rsid w:val="00E07DE2"/>
    <w:rsid w:val="00E1635B"/>
    <w:rsid w:val="00E25B9E"/>
    <w:rsid w:val="00E25C90"/>
    <w:rsid w:val="00E27597"/>
    <w:rsid w:val="00E36B33"/>
    <w:rsid w:val="00E40AF5"/>
    <w:rsid w:val="00E42240"/>
    <w:rsid w:val="00E43E43"/>
    <w:rsid w:val="00E44478"/>
    <w:rsid w:val="00E44731"/>
    <w:rsid w:val="00E44DFF"/>
    <w:rsid w:val="00E54A6C"/>
    <w:rsid w:val="00E57A61"/>
    <w:rsid w:val="00E60F87"/>
    <w:rsid w:val="00E61B48"/>
    <w:rsid w:val="00E64AAB"/>
    <w:rsid w:val="00E64CF6"/>
    <w:rsid w:val="00E67423"/>
    <w:rsid w:val="00E82A08"/>
    <w:rsid w:val="00E831AC"/>
    <w:rsid w:val="00E854D0"/>
    <w:rsid w:val="00E85791"/>
    <w:rsid w:val="00E85AC7"/>
    <w:rsid w:val="00E85CE4"/>
    <w:rsid w:val="00E90F21"/>
    <w:rsid w:val="00E92C17"/>
    <w:rsid w:val="00E97A0D"/>
    <w:rsid w:val="00EA587C"/>
    <w:rsid w:val="00EA5AB1"/>
    <w:rsid w:val="00EB41E1"/>
    <w:rsid w:val="00EB56BE"/>
    <w:rsid w:val="00EB656A"/>
    <w:rsid w:val="00EB7C89"/>
    <w:rsid w:val="00EC0E46"/>
    <w:rsid w:val="00EC1F2A"/>
    <w:rsid w:val="00EC47FC"/>
    <w:rsid w:val="00EC5DD6"/>
    <w:rsid w:val="00EC6D10"/>
    <w:rsid w:val="00ED29F0"/>
    <w:rsid w:val="00ED2E92"/>
    <w:rsid w:val="00ED35CB"/>
    <w:rsid w:val="00EE26DA"/>
    <w:rsid w:val="00EF6E07"/>
    <w:rsid w:val="00EF7CB3"/>
    <w:rsid w:val="00F05101"/>
    <w:rsid w:val="00F053EB"/>
    <w:rsid w:val="00F12FDF"/>
    <w:rsid w:val="00F24431"/>
    <w:rsid w:val="00F31651"/>
    <w:rsid w:val="00F356A6"/>
    <w:rsid w:val="00F35B29"/>
    <w:rsid w:val="00F36B4B"/>
    <w:rsid w:val="00F37B7B"/>
    <w:rsid w:val="00F42039"/>
    <w:rsid w:val="00F44613"/>
    <w:rsid w:val="00F45E3D"/>
    <w:rsid w:val="00F51D10"/>
    <w:rsid w:val="00F52A1F"/>
    <w:rsid w:val="00F53EAE"/>
    <w:rsid w:val="00F57E81"/>
    <w:rsid w:val="00F60361"/>
    <w:rsid w:val="00F65808"/>
    <w:rsid w:val="00F70276"/>
    <w:rsid w:val="00F72034"/>
    <w:rsid w:val="00F77483"/>
    <w:rsid w:val="00F778B7"/>
    <w:rsid w:val="00F81232"/>
    <w:rsid w:val="00F812D6"/>
    <w:rsid w:val="00F837B5"/>
    <w:rsid w:val="00F92104"/>
    <w:rsid w:val="00F95006"/>
    <w:rsid w:val="00F96051"/>
    <w:rsid w:val="00F97629"/>
    <w:rsid w:val="00FA11E9"/>
    <w:rsid w:val="00FA15A1"/>
    <w:rsid w:val="00FA1A28"/>
    <w:rsid w:val="00FA1F2A"/>
    <w:rsid w:val="00FA2201"/>
    <w:rsid w:val="00FA360E"/>
    <w:rsid w:val="00FA49E3"/>
    <w:rsid w:val="00FA5BAA"/>
    <w:rsid w:val="00FA7537"/>
    <w:rsid w:val="00FB108B"/>
    <w:rsid w:val="00FB20B2"/>
    <w:rsid w:val="00FB3BDA"/>
    <w:rsid w:val="00FC308D"/>
    <w:rsid w:val="00FC511B"/>
    <w:rsid w:val="00FC57DD"/>
    <w:rsid w:val="00FD1AAE"/>
    <w:rsid w:val="00FD5643"/>
    <w:rsid w:val="00FD7B19"/>
    <w:rsid w:val="00FE0B98"/>
    <w:rsid w:val="00FE21CC"/>
    <w:rsid w:val="00FE259F"/>
    <w:rsid w:val="00FE2DBC"/>
    <w:rsid w:val="00FE359A"/>
    <w:rsid w:val="00FE69F3"/>
    <w:rsid w:val="00FE75A4"/>
    <w:rsid w:val="00FE7D06"/>
    <w:rsid w:val="00FF03AA"/>
    <w:rsid w:val="00FF21F8"/>
    <w:rsid w:val="00FF3C4C"/>
    <w:rsid w:val="00FF3E11"/>
    <w:rsid w:val="00FF6F2E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40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600"/>
  </w:style>
  <w:style w:type="paragraph" w:styleId="Rodap">
    <w:name w:val="footer"/>
    <w:basedOn w:val="Normal"/>
    <w:link w:val="RodapChar"/>
    <w:uiPriority w:val="99"/>
    <w:semiHidden/>
    <w:unhideWhenUsed/>
    <w:rsid w:val="00CE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4600"/>
  </w:style>
  <w:style w:type="character" w:customStyle="1" w:styleId="apple-style-span">
    <w:name w:val="apple-style-span"/>
    <w:basedOn w:val="Fontepargpadro"/>
    <w:rsid w:val="00DC59C8"/>
  </w:style>
  <w:style w:type="character" w:styleId="Hyperlink">
    <w:name w:val="Hyperlink"/>
    <w:basedOn w:val="Fontepargpadro"/>
    <w:uiPriority w:val="99"/>
    <w:unhideWhenUsed/>
    <w:rsid w:val="00DC59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465"/>
    <w:rPr>
      <w:b/>
      <w:bCs/>
    </w:rPr>
  </w:style>
  <w:style w:type="character" w:customStyle="1" w:styleId="apple-converted-space">
    <w:name w:val="apple-converted-space"/>
    <w:basedOn w:val="Fontepargpadro"/>
    <w:rsid w:val="00167465"/>
  </w:style>
  <w:style w:type="paragraph" w:styleId="NormalWeb">
    <w:name w:val="Normal (Web)"/>
    <w:basedOn w:val="Normal"/>
    <w:uiPriority w:val="99"/>
    <w:unhideWhenUsed/>
    <w:rsid w:val="004B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external">
    <w:name w:val="link-external"/>
    <w:basedOn w:val="Fontepargpadro"/>
    <w:rsid w:val="004B545D"/>
  </w:style>
  <w:style w:type="paragraph" w:styleId="Textodenotaderodap">
    <w:name w:val="footnote text"/>
    <w:basedOn w:val="Normal"/>
    <w:link w:val="TextodenotaderodapChar"/>
    <w:uiPriority w:val="99"/>
    <w:unhideWhenUsed/>
    <w:rsid w:val="00C1087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0874"/>
    <w:rPr>
      <w:rFonts w:ascii="Arial" w:eastAsia="Times New Roman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0874"/>
    <w:rPr>
      <w:vertAlign w:val="superscript"/>
    </w:rPr>
  </w:style>
  <w:style w:type="character" w:customStyle="1" w:styleId="ecxhighlightedsearchterm">
    <w:name w:val="ecxhighlightedsearchterm"/>
    <w:basedOn w:val="Fontepargpadro"/>
    <w:rsid w:val="00F81232"/>
  </w:style>
  <w:style w:type="character" w:customStyle="1" w:styleId="ecxfontsize12px">
    <w:name w:val="ecxfontsize12px"/>
    <w:basedOn w:val="Fontepargpadro"/>
    <w:rsid w:val="00F81232"/>
  </w:style>
  <w:style w:type="character" w:customStyle="1" w:styleId="url1">
    <w:name w:val="url1"/>
    <w:basedOn w:val="Fontepargpadro"/>
    <w:rsid w:val="002B4901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2B4901"/>
  </w:style>
  <w:style w:type="paragraph" w:customStyle="1" w:styleId="Default">
    <w:name w:val="Default"/>
    <w:rsid w:val="001F7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qterm">
    <w:name w:val="qterm"/>
    <w:basedOn w:val="Fontepargpadro"/>
    <w:rsid w:val="00120E86"/>
  </w:style>
  <w:style w:type="character" w:styleId="HiperlinkVisitado">
    <w:name w:val="FollowedHyperlink"/>
    <w:basedOn w:val="Fontepargpadro"/>
    <w:uiPriority w:val="99"/>
    <w:semiHidden/>
    <w:unhideWhenUsed/>
    <w:rsid w:val="00CA45E0"/>
    <w:rPr>
      <w:color w:val="800080" w:themeColor="followedHyperlink"/>
      <w:u w:val="single"/>
    </w:rPr>
  </w:style>
  <w:style w:type="character" w:customStyle="1" w:styleId="st">
    <w:name w:val="st"/>
    <w:basedOn w:val="Fontepargpadro"/>
    <w:rsid w:val="00217005"/>
  </w:style>
  <w:style w:type="character" w:styleId="nfase">
    <w:name w:val="Emphasis"/>
    <w:basedOn w:val="Fontepargpadro"/>
    <w:uiPriority w:val="20"/>
    <w:qFormat/>
    <w:rsid w:val="0021700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40AA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40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600"/>
  </w:style>
  <w:style w:type="paragraph" w:styleId="Rodap">
    <w:name w:val="footer"/>
    <w:basedOn w:val="Normal"/>
    <w:link w:val="RodapChar"/>
    <w:uiPriority w:val="99"/>
    <w:semiHidden/>
    <w:unhideWhenUsed/>
    <w:rsid w:val="00CE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4600"/>
  </w:style>
  <w:style w:type="character" w:customStyle="1" w:styleId="apple-style-span">
    <w:name w:val="apple-style-span"/>
    <w:basedOn w:val="Fontepargpadro"/>
    <w:rsid w:val="00DC59C8"/>
  </w:style>
  <w:style w:type="character" w:styleId="Hyperlink">
    <w:name w:val="Hyperlink"/>
    <w:basedOn w:val="Fontepargpadro"/>
    <w:uiPriority w:val="99"/>
    <w:unhideWhenUsed/>
    <w:rsid w:val="00DC59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465"/>
    <w:rPr>
      <w:b/>
      <w:bCs/>
    </w:rPr>
  </w:style>
  <w:style w:type="character" w:customStyle="1" w:styleId="apple-converted-space">
    <w:name w:val="apple-converted-space"/>
    <w:basedOn w:val="Fontepargpadro"/>
    <w:rsid w:val="00167465"/>
  </w:style>
  <w:style w:type="paragraph" w:styleId="NormalWeb">
    <w:name w:val="Normal (Web)"/>
    <w:basedOn w:val="Normal"/>
    <w:uiPriority w:val="99"/>
    <w:unhideWhenUsed/>
    <w:rsid w:val="004B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external">
    <w:name w:val="link-external"/>
    <w:basedOn w:val="Fontepargpadro"/>
    <w:rsid w:val="004B545D"/>
  </w:style>
  <w:style w:type="paragraph" w:styleId="Textodenotaderodap">
    <w:name w:val="footnote text"/>
    <w:basedOn w:val="Normal"/>
    <w:link w:val="TextodenotaderodapChar"/>
    <w:uiPriority w:val="99"/>
    <w:unhideWhenUsed/>
    <w:rsid w:val="00C1087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0874"/>
    <w:rPr>
      <w:rFonts w:ascii="Arial" w:eastAsia="Times New Roman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0874"/>
    <w:rPr>
      <w:vertAlign w:val="superscript"/>
    </w:rPr>
  </w:style>
  <w:style w:type="character" w:customStyle="1" w:styleId="ecxhighlightedsearchterm">
    <w:name w:val="ecxhighlightedsearchterm"/>
    <w:basedOn w:val="Fontepargpadro"/>
    <w:rsid w:val="00F81232"/>
  </w:style>
  <w:style w:type="character" w:customStyle="1" w:styleId="ecxfontsize12px">
    <w:name w:val="ecxfontsize12px"/>
    <w:basedOn w:val="Fontepargpadro"/>
    <w:rsid w:val="00F81232"/>
  </w:style>
  <w:style w:type="character" w:customStyle="1" w:styleId="url1">
    <w:name w:val="url1"/>
    <w:basedOn w:val="Fontepargpadro"/>
    <w:rsid w:val="002B4901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2B4901"/>
  </w:style>
  <w:style w:type="paragraph" w:customStyle="1" w:styleId="Default">
    <w:name w:val="Default"/>
    <w:rsid w:val="001F7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qterm">
    <w:name w:val="qterm"/>
    <w:basedOn w:val="Fontepargpadro"/>
    <w:rsid w:val="00120E86"/>
  </w:style>
  <w:style w:type="character" w:styleId="HiperlinkVisitado">
    <w:name w:val="FollowedHyperlink"/>
    <w:basedOn w:val="Fontepargpadro"/>
    <w:uiPriority w:val="99"/>
    <w:semiHidden/>
    <w:unhideWhenUsed/>
    <w:rsid w:val="00CA45E0"/>
    <w:rPr>
      <w:color w:val="800080" w:themeColor="followedHyperlink"/>
      <w:u w:val="single"/>
    </w:rPr>
  </w:style>
  <w:style w:type="character" w:customStyle="1" w:styleId="st">
    <w:name w:val="st"/>
    <w:basedOn w:val="Fontepargpadro"/>
    <w:rsid w:val="00217005"/>
  </w:style>
  <w:style w:type="character" w:styleId="nfase">
    <w:name w:val="Emphasis"/>
    <w:basedOn w:val="Fontepargpadro"/>
    <w:uiPriority w:val="20"/>
    <w:qFormat/>
    <w:rsid w:val="0021700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40AA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ge.ma.gov.br/documento.php?Idp=105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ge.ma.gov.br/documento.php?Idp=1056" TargetMode="External"/><Relationship Id="rId17" Type="http://schemas.openxmlformats.org/officeDocument/2006/relationships/hyperlink" Target="http://www.planalto.gov.br/ccivil_03/constituicao/emendas/emc/emc3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laiomaranhao.blogspot.com/2011/02/marcelo-tavares-critica-mp-do-governo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ge.ma.gov.br/documento.php?Idp=10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ge.ma.gov.br/documento.php?Idp=2969" TargetMode="External"/><Relationship Id="rId10" Type="http://schemas.openxmlformats.org/officeDocument/2006/relationships/hyperlink" Target="http://www.cge.ma.gov.br/documento.php?Idp=105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ge.ma.gov.br/documento.php?Idp=1056" TargetMode="External"/><Relationship Id="rId14" Type="http://schemas.openxmlformats.org/officeDocument/2006/relationships/hyperlink" Target="http://www.cge.ma.gov.br/documento.php?Idp=1056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jusvi.com/artigos/31014" TargetMode="External"/><Relationship Id="rId1" Type="http://schemas.openxmlformats.org/officeDocument/2006/relationships/hyperlink" Target="http://www.planalto.gov.br/ccivil_03/constituicao/emendas/emc/emc3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4EDF-B306-498A-AFE6-1A8CD496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3495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Nogueira</cp:lastModifiedBy>
  <cp:revision>3</cp:revision>
  <dcterms:created xsi:type="dcterms:W3CDTF">2015-02-14T04:40:00Z</dcterms:created>
  <dcterms:modified xsi:type="dcterms:W3CDTF">2015-02-14T04:50:00Z</dcterms:modified>
</cp:coreProperties>
</file>