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663" w:rsidRPr="00D21663" w:rsidRDefault="00D21663" w:rsidP="00D21663">
      <w:pPr>
        <w:widowControl w:val="0"/>
        <w:tabs>
          <w:tab w:val="left" w:pos="0"/>
        </w:tabs>
        <w:jc w:val="center"/>
        <w:rPr>
          <w:rFonts w:ascii="Times New Roman" w:hAnsi="Times New Roman"/>
          <w:b/>
          <w:bCs/>
          <w:color w:val="000000"/>
          <w:sz w:val="28"/>
          <w:szCs w:val="28"/>
        </w:rPr>
      </w:pPr>
      <w:r w:rsidRPr="00D21663">
        <w:rPr>
          <w:rFonts w:ascii="Times New Roman" w:hAnsi="Times New Roman"/>
          <w:b/>
          <w:bCs/>
          <w:color w:val="000000"/>
          <w:sz w:val="28"/>
          <w:szCs w:val="28"/>
        </w:rPr>
        <w:t>DESPENALIZAÇÃO OU DESCRIMINALIZAÇÃO: Um estudo acerca da n</w:t>
      </w:r>
      <w:r>
        <w:rPr>
          <w:rFonts w:ascii="Times New Roman" w:hAnsi="Times New Roman"/>
          <w:b/>
          <w:bCs/>
          <w:color w:val="000000"/>
          <w:sz w:val="28"/>
          <w:szCs w:val="28"/>
        </w:rPr>
        <w:t>atureza jurídica da conduta de porte de drogas para uso pessoal</w:t>
      </w:r>
      <w:r w:rsidRPr="00D21663">
        <w:rPr>
          <w:rFonts w:ascii="Times New Roman" w:hAnsi="Times New Roman"/>
          <w:b/>
          <w:bCs/>
          <w:color w:val="000000"/>
          <w:sz w:val="28"/>
          <w:szCs w:val="28"/>
        </w:rPr>
        <w:t xml:space="preserve"> prevista no artigo 28 da Lei 11.343/2006.</w:t>
      </w:r>
      <w:proofErr w:type="gramStart"/>
      <w:r>
        <w:rPr>
          <w:rStyle w:val="Refdenotaderodap"/>
          <w:rFonts w:ascii="Times New Roman" w:hAnsi="Times New Roman"/>
          <w:b/>
          <w:bCs/>
          <w:color w:val="000000"/>
          <w:sz w:val="28"/>
          <w:szCs w:val="28"/>
        </w:rPr>
        <w:footnoteReference w:id="1"/>
      </w:r>
      <w:proofErr w:type="gramEnd"/>
    </w:p>
    <w:p w:rsidR="0076414A" w:rsidRPr="003A448E" w:rsidRDefault="0076414A" w:rsidP="00120983">
      <w:pPr>
        <w:pStyle w:val="PargrafodaLista"/>
        <w:tabs>
          <w:tab w:val="left" w:pos="284"/>
        </w:tabs>
        <w:ind w:left="0" w:right="-1" w:firstLine="0"/>
        <w:jc w:val="center"/>
        <w:rPr>
          <w:rFonts w:ascii="Times New Roman" w:hAnsi="Times New Roman"/>
          <w:sz w:val="24"/>
          <w:szCs w:val="24"/>
        </w:rPr>
      </w:pPr>
      <w:r w:rsidRPr="003A448E">
        <w:rPr>
          <w:rFonts w:ascii="Times New Roman" w:hAnsi="Times New Roman"/>
          <w:sz w:val="24"/>
          <w:szCs w:val="24"/>
        </w:rPr>
        <w:tab/>
      </w:r>
    </w:p>
    <w:p w:rsidR="0076414A" w:rsidRPr="00847485" w:rsidRDefault="0076414A" w:rsidP="00120983">
      <w:pPr>
        <w:spacing w:after="0" w:line="240" w:lineRule="auto"/>
        <w:ind w:left="4820" w:right="-1" w:firstLine="0"/>
        <w:jc w:val="right"/>
        <w:rPr>
          <w:rFonts w:ascii="Times New Roman" w:hAnsi="Times New Roman"/>
          <w:i/>
          <w:sz w:val="24"/>
          <w:szCs w:val="24"/>
        </w:rPr>
      </w:pPr>
      <w:proofErr w:type="spellStart"/>
      <w:r w:rsidRPr="00847485">
        <w:rPr>
          <w:rFonts w:ascii="Times New Roman" w:hAnsi="Times New Roman"/>
          <w:i/>
          <w:sz w:val="24"/>
          <w:szCs w:val="24"/>
        </w:rPr>
        <w:t>A</w:t>
      </w:r>
      <w:r w:rsidR="006B737A">
        <w:rPr>
          <w:rFonts w:ascii="Times New Roman" w:hAnsi="Times New Roman"/>
          <w:i/>
          <w:sz w:val="24"/>
          <w:szCs w:val="24"/>
        </w:rPr>
        <w:t>lberth</w:t>
      </w:r>
      <w:proofErr w:type="spellEnd"/>
      <w:r w:rsidR="006B737A">
        <w:rPr>
          <w:rFonts w:ascii="Times New Roman" w:hAnsi="Times New Roman"/>
          <w:i/>
          <w:sz w:val="24"/>
          <w:szCs w:val="24"/>
        </w:rPr>
        <w:t xml:space="preserve"> Felipe Assunção Rodrigues</w:t>
      </w:r>
      <w:r w:rsidR="006B737A">
        <w:rPr>
          <w:rStyle w:val="Refdenotaderodap"/>
          <w:rFonts w:ascii="Times New Roman" w:hAnsi="Times New Roman"/>
          <w:i/>
          <w:sz w:val="24"/>
          <w:szCs w:val="24"/>
        </w:rPr>
        <w:footnoteReference w:id="2"/>
      </w:r>
      <w:r w:rsidR="00115E2C">
        <w:rPr>
          <w:rFonts w:ascii="Times New Roman" w:hAnsi="Times New Roman"/>
          <w:i/>
          <w:sz w:val="24"/>
          <w:szCs w:val="24"/>
        </w:rPr>
        <w:t xml:space="preserve"> </w:t>
      </w:r>
    </w:p>
    <w:p w:rsidR="0076414A" w:rsidRPr="00847485" w:rsidRDefault="0076414A" w:rsidP="00120983">
      <w:pPr>
        <w:spacing w:after="0" w:line="240" w:lineRule="auto"/>
        <w:ind w:right="-1" w:firstLine="4395"/>
        <w:jc w:val="right"/>
        <w:rPr>
          <w:rFonts w:ascii="Times New Roman" w:hAnsi="Times New Roman"/>
          <w:i/>
          <w:sz w:val="24"/>
          <w:szCs w:val="24"/>
        </w:rPr>
      </w:pPr>
      <w:r w:rsidRPr="00847485">
        <w:rPr>
          <w:rFonts w:ascii="Times New Roman" w:hAnsi="Times New Roman"/>
          <w:i/>
          <w:sz w:val="24"/>
          <w:szCs w:val="24"/>
        </w:rPr>
        <w:t>Carlos Hélder Carvalho</w:t>
      </w:r>
      <w:r w:rsidR="00FC042B">
        <w:rPr>
          <w:rFonts w:ascii="Times New Roman" w:hAnsi="Times New Roman"/>
          <w:i/>
          <w:sz w:val="24"/>
          <w:szCs w:val="24"/>
        </w:rPr>
        <w:t xml:space="preserve"> </w:t>
      </w:r>
      <w:r w:rsidRPr="00847485">
        <w:rPr>
          <w:rFonts w:ascii="Times New Roman" w:hAnsi="Times New Roman"/>
          <w:i/>
          <w:sz w:val="24"/>
          <w:szCs w:val="24"/>
        </w:rPr>
        <w:t>Furtado</w:t>
      </w:r>
      <w:r w:rsidR="00115E2C">
        <w:rPr>
          <w:rFonts w:ascii="Times New Roman" w:hAnsi="Times New Roman"/>
          <w:i/>
          <w:sz w:val="24"/>
          <w:szCs w:val="24"/>
        </w:rPr>
        <w:t xml:space="preserve"> </w:t>
      </w:r>
      <w:r w:rsidRPr="00847485">
        <w:rPr>
          <w:rFonts w:ascii="Times New Roman" w:hAnsi="Times New Roman"/>
          <w:i/>
          <w:sz w:val="24"/>
          <w:szCs w:val="24"/>
        </w:rPr>
        <w:t>Mende</w:t>
      </w:r>
      <w:r w:rsidR="006B737A">
        <w:rPr>
          <w:rFonts w:ascii="Times New Roman" w:hAnsi="Times New Roman"/>
          <w:i/>
          <w:sz w:val="24"/>
          <w:szCs w:val="24"/>
        </w:rPr>
        <w:t>s</w:t>
      </w:r>
      <w:r w:rsidR="006B737A">
        <w:rPr>
          <w:rStyle w:val="Refdenotaderodap"/>
          <w:rFonts w:ascii="Times New Roman" w:hAnsi="Times New Roman"/>
          <w:i/>
          <w:sz w:val="24"/>
          <w:szCs w:val="24"/>
        </w:rPr>
        <w:footnoteReference w:id="3"/>
      </w:r>
    </w:p>
    <w:p w:rsidR="0076414A" w:rsidRDefault="00D21663" w:rsidP="00120983">
      <w:pPr>
        <w:spacing w:after="0" w:line="240" w:lineRule="auto"/>
        <w:ind w:left="4820" w:right="-1" w:firstLine="0"/>
        <w:jc w:val="right"/>
        <w:rPr>
          <w:rFonts w:ascii="Times New Roman" w:hAnsi="Times New Roman"/>
          <w:i/>
          <w:sz w:val="24"/>
          <w:szCs w:val="24"/>
        </w:rPr>
      </w:pPr>
      <w:r>
        <w:rPr>
          <w:rFonts w:ascii="Times New Roman" w:hAnsi="Times New Roman"/>
          <w:i/>
          <w:sz w:val="24"/>
          <w:szCs w:val="24"/>
        </w:rPr>
        <w:t>Socorro Carvalho</w:t>
      </w:r>
      <w:r w:rsidR="006B737A">
        <w:rPr>
          <w:rStyle w:val="Refdenotaderodap"/>
          <w:rFonts w:ascii="Times New Roman" w:hAnsi="Times New Roman"/>
          <w:i/>
          <w:sz w:val="24"/>
          <w:szCs w:val="24"/>
        </w:rPr>
        <w:footnoteReference w:id="4"/>
      </w:r>
    </w:p>
    <w:p w:rsidR="0076414A" w:rsidRDefault="0076414A" w:rsidP="00120983">
      <w:pPr>
        <w:spacing w:after="0" w:line="240" w:lineRule="auto"/>
        <w:ind w:left="4820" w:right="-1" w:firstLine="0"/>
        <w:jc w:val="right"/>
        <w:rPr>
          <w:rFonts w:ascii="Times New Roman" w:hAnsi="Times New Roman"/>
          <w:b/>
          <w:sz w:val="20"/>
          <w:szCs w:val="20"/>
        </w:rPr>
      </w:pPr>
    </w:p>
    <w:p w:rsidR="0076414A" w:rsidRDefault="0076414A" w:rsidP="00120983">
      <w:pPr>
        <w:spacing w:after="0" w:line="240" w:lineRule="auto"/>
        <w:ind w:left="4820" w:right="-1" w:firstLine="0"/>
        <w:jc w:val="right"/>
        <w:rPr>
          <w:rFonts w:ascii="Times New Roman" w:hAnsi="Times New Roman"/>
          <w:b/>
          <w:sz w:val="20"/>
          <w:szCs w:val="20"/>
        </w:rPr>
      </w:pPr>
    </w:p>
    <w:p w:rsidR="00260A19" w:rsidRDefault="00260A19" w:rsidP="00120983">
      <w:pPr>
        <w:spacing w:after="0" w:line="240" w:lineRule="auto"/>
        <w:ind w:left="2268" w:right="-1" w:firstLine="0"/>
        <w:rPr>
          <w:rFonts w:ascii="Times New Roman" w:hAnsi="Times New Roman"/>
          <w:sz w:val="20"/>
          <w:szCs w:val="20"/>
        </w:rPr>
      </w:pPr>
      <w:r w:rsidRPr="00B74CBB">
        <w:rPr>
          <w:rFonts w:ascii="Times New Roman" w:hAnsi="Times New Roman"/>
          <w:b/>
          <w:sz w:val="20"/>
          <w:szCs w:val="20"/>
        </w:rPr>
        <w:t xml:space="preserve">Sumário: </w:t>
      </w:r>
      <w:r w:rsidRPr="00B74CBB">
        <w:rPr>
          <w:rFonts w:ascii="Times New Roman" w:hAnsi="Times New Roman"/>
          <w:sz w:val="20"/>
          <w:szCs w:val="20"/>
        </w:rPr>
        <w:t xml:space="preserve">Introdução; </w:t>
      </w:r>
      <w:proofErr w:type="gramStart"/>
      <w:r w:rsidRPr="00B74CBB">
        <w:rPr>
          <w:rFonts w:ascii="Times New Roman" w:hAnsi="Times New Roman"/>
          <w:sz w:val="20"/>
          <w:szCs w:val="20"/>
        </w:rPr>
        <w:t>1</w:t>
      </w:r>
      <w:proofErr w:type="gramEnd"/>
      <w:r w:rsidRPr="00B74CBB">
        <w:rPr>
          <w:rFonts w:ascii="Times New Roman" w:hAnsi="Times New Roman"/>
          <w:sz w:val="20"/>
          <w:szCs w:val="20"/>
        </w:rPr>
        <w:t xml:space="preserve"> </w:t>
      </w:r>
      <w:r w:rsidR="00D21663">
        <w:rPr>
          <w:rFonts w:ascii="Times New Roman" w:hAnsi="Times New Roman"/>
          <w:sz w:val="20"/>
          <w:szCs w:val="20"/>
        </w:rPr>
        <w:t>O novo tipo penal previsto pelo artigo 28 da lei antidrogas de nº 11.323/06</w:t>
      </w:r>
      <w:r w:rsidRPr="00B74CBB">
        <w:rPr>
          <w:rFonts w:ascii="Times New Roman" w:hAnsi="Times New Roman"/>
          <w:sz w:val="20"/>
          <w:szCs w:val="20"/>
        </w:rPr>
        <w:t xml:space="preserve">; </w:t>
      </w:r>
      <w:r>
        <w:rPr>
          <w:rFonts w:ascii="Times New Roman" w:hAnsi="Times New Roman"/>
          <w:color w:val="000000"/>
          <w:sz w:val="20"/>
          <w:szCs w:val="20"/>
          <w:lang w:eastAsia="pt-BR"/>
        </w:rPr>
        <w:t>2</w:t>
      </w:r>
      <w:r w:rsidR="002B7356">
        <w:rPr>
          <w:rFonts w:ascii="Times New Roman" w:hAnsi="Times New Roman"/>
          <w:color w:val="000000"/>
          <w:sz w:val="20"/>
          <w:szCs w:val="20"/>
          <w:lang w:eastAsia="pt-BR"/>
        </w:rPr>
        <w:t xml:space="preserve"> </w:t>
      </w:r>
      <w:r w:rsidR="003E6EDB">
        <w:rPr>
          <w:rFonts w:ascii="Times New Roman" w:hAnsi="Times New Roman"/>
          <w:color w:val="000000"/>
          <w:sz w:val="20"/>
          <w:szCs w:val="20"/>
          <w:lang w:eastAsia="pt-BR"/>
        </w:rPr>
        <w:t>Condutas, Sujeitos, Consumação e</w:t>
      </w:r>
      <w:r w:rsidR="00592979">
        <w:rPr>
          <w:rFonts w:ascii="Times New Roman" w:hAnsi="Times New Roman"/>
          <w:color w:val="000000"/>
          <w:sz w:val="20"/>
          <w:szCs w:val="20"/>
          <w:lang w:eastAsia="pt-BR"/>
        </w:rPr>
        <w:t xml:space="preserve"> Bem Jurídico</w:t>
      </w:r>
      <w:r w:rsidR="003E6EDB">
        <w:rPr>
          <w:rFonts w:ascii="Times New Roman" w:hAnsi="Times New Roman"/>
          <w:color w:val="000000"/>
          <w:sz w:val="20"/>
          <w:szCs w:val="20"/>
          <w:lang w:eastAsia="pt-BR"/>
        </w:rPr>
        <w:t xml:space="preserve">; 3 </w:t>
      </w:r>
      <w:r w:rsidR="002B7356">
        <w:rPr>
          <w:rFonts w:ascii="Times New Roman" w:hAnsi="Times New Roman"/>
          <w:color w:val="000000"/>
          <w:sz w:val="20"/>
          <w:szCs w:val="20"/>
          <w:lang w:eastAsia="pt-BR"/>
        </w:rPr>
        <w:t xml:space="preserve">Natureza jurídica: Descriminalização, despenalização, ou infração </w:t>
      </w:r>
      <w:r w:rsidR="002B7356">
        <w:rPr>
          <w:rFonts w:ascii="Times New Roman" w:hAnsi="Times New Roman"/>
          <w:i/>
          <w:color w:val="000000"/>
          <w:sz w:val="20"/>
          <w:szCs w:val="20"/>
          <w:lang w:eastAsia="pt-BR"/>
        </w:rPr>
        <w:t>sui generi</w:t>
      </w:r>
      <w:r w:rsidR="00F92D9A">
        <w:rPr>
          <w:rFonts w:ascii="Times New Roman" w:hAnsi="Times New Roman"/>
          <w:i/>
          <w:color w:val="000000"/>
          <w:sz w:val="20"/>
          <w:szCs w:val="20"/>
          <w:lang w:eastAsia="pt-BR"/>
        </w:rPr>
        <w:t>s</w:t>
      </w:r>
      <w:r w:rsidRPr="00B74CBB">
        <w:rPr>
          <w:rFonts w:ascii="Times New Roman" w:hAnsi="Times New Roman"/>
          <w:color w:val="000000"/>
          <w:sz w:val="20"/>
          <w:szCs w:val="20"/>
          <w:lang w:eastAsia="pt-BR"/>
        </w:rPr>
        <w:t xml:space="preserve">; </w:t>
      </w:r>
      <w:r w:rsidR="003E6EDB">
        <w:rPr>
          <w:rFonts w:ascii="Times New Roman" w:hAnsi="Times New Roman"/>
          <w:color w:val="000000"/>
          <w:sz w:val="20"/>
          <w:szCs w:val="20"/>
          <w:lang w:eastAsia="pt-BR"/>
        </w:rPr>
        <w:t>4</w:t>
      </w:r>
      <w:r w:rsidR="00DB7423">
        <w:rPr>
          <w:rFonts w:ascii="Times New Roman" w:hAnsi="Times New Roman"/>
          <w:color w:val="000000"/>
          <w:sz w:val="20"/>
          <w:szCs w:val="20"/>
          <w:lang w:eastAsia="pt-BR"/>
        </w:rPr>
        <w:t xml:space="preserve"> </w:t>
      </w:r>
      <w:r w:rsidR="003E6EDB">
        <w:rPr>
          <w:rFonts w:ascii="Times New Roman" w:hAnsi="Times New Roman"/>
          <w:color w:val="000000"/>
          <w:sz w:val="20"/>
          <w:szCs w:val="20"/>
          <w:lang w:eastAsia="pt-BR"/>
        </w:rPr>
        <w:t>Análise jurisprudencial comparada: Brasil,  Alemanha.</w:t>
      </w:r>
      <w:r w:rsidRPr="00B74CBB">
        <w:rPr>
          <w:rFonts w:ascii="Times New Roman" w:hAnsi="Times New Roman"/>
          <w:color w:val="000000"/>
          <w:sz w:val="20"/>
          <w:szCs w:val="20"/>
          <w:lang w:eastAsia="pt-BR"/>
        </w:rPr>
        <w:t>; Conclusão</w:t>
      </w:r>
      <w:r>
        <w:rPr>
          <w:rFonts w:ascii="Times New Roman" w:hAnsi="Times New Roman"/>
          <w:sz w:val="20"/>
          <w:szCs w:val="20"/>
        </w:rPr>
        <w:t>.</w:t>
      </w:r>
    </w:p>
    <w:p w:rsidR="00260A19" w:rsidRDefault="00260A19" w:rsidP="00120983">
      <w:pPr>
        <w:spacing w:line="240" w:lineRule="auto"/>
        <w:ind w:left="4111" w:right="-1" w:firstLine="0"/>
        <w:rPr>
          <w:rFonts w:ascii="Times New Roman" w:hAnsi="Times New Roman"/>
          <w:b/>
          <w:sz w:val="24"/>
          <w:szCs w:val="24"/>
        </w:rPr>
      </w:pPr>
    </w:p>
    <w:p w:rsidR="00260A19" w:rsidRDefault="00260A19" w:rsidP="00120983">
      <w:pPr>
        <w:ind w:left="4111" w:right="-1" w:firstLine="0"/>
        <w:rPr>
          <w:rFonts w:ascii="Times New Roman" w:hAnsi="Times New Roman"/>
          <w:b/>
          <w:sz w:val="24"/>
          <w:szCs w:val="24"/>
        </w:rPr>
      </w:pPr>
      <w:r>
        <w:rPr>
          <w:rFonts w:ascii="Times New Roman" w:hAnsi="Times New Roman"/>
          <w:b/>
          <w:sz w:val="24"/>
          <w:szCs w:val="24"/>
        </w:rPr>
        <w:t>RESUMO</w:t>
      </w:r>
    </w:p>
    <w:p w:rsidR="009A2DB3" w:rsidRDefault="009A2DB3" w:rsidP="009A2DB3">
      <w:pPr>
        <w:spacing w:after="0"/>
        <w:ind w:firstLine="0"/>
        <w:rPr>
          <w:rFonts w:ascii="Times New Roman" w:hAnsi="Times New Roman"/>
          <w:sz w:val="24"/>
          <w:szCs w:val="24"/>
        </w:rPr>
      </w:pPr>
      <w:r>
        <w:rPr>
          <w:rFonts w:ascii="Times New Roman" w:hAnsi="Times New Roman"/>
          <w:sz w:val="24"/>
          <w:szCs w:val="24"/>
        </w:rPr>
        <w:t>O presente t</w:t>
      </w:r>
      <w:r w:rsidR="00046E83">
        <w:rPr>
          <w:rFonts w:ascii="Times New Roman" w:hAnsi="Times New Roman"/>
          <w:sz w:val="24"/>
          <w:szCs w:val="24"/>
        </w:rPr>
        <w:t xml:space="preserve">rabalho tem como objetivo abordar a complexidade da natureza jurídica da </w:t>
      </w:r>
      <w:proofErr w:type="gramStart"/>
      <w:r w:rsidR="00046E83">
        <w:rPr>
          <w:rFonts w:ascii="Times New Roman" w:hAnsi="Times New Roman"/>
          <w:sz w:val="24"/>
          <w:szCs w:val="24"/>
        </w:rPr>
        <w:t>conduta</w:t>
      </w:r>
      <w:proofErr w:type="gramEnd"/>
      <w:r w:rsidR="00046E83">
        <w:rPr>
          <w:rFonts w:ascii="Times New Roman" w:hAnsi="Times New Roman"/>
          <w:sz w:val="24"/>
          <w:szCs w:val="24"/>
        </w:rPr>
        <w:t xml:space="preserve"> de porte de drogas para uso pessoal previsto no artigo 28 da</w:t>
      </w:r>
      <w:r w:rsidR="00D04F17">
        <w:rPr>
          <w:rFonts w:ascii="Times New Roman" w:hAnsi="Times New Roman"/>
          <w:sz w:val="24"/>
          <w:szCs w:val="24"/>
        </w:rPr>
        <w:t xml:space="preserve"> </w:t>
      </w:r>
      <w:r w:rsidR="00046E83">
        <w:rPr>
          <w:rFonts w:ascii="Times New Roman" w:hAnsi="Times New Roman"/>
          <w:sz w:val="24"/>
          <w:szCs w:val="24"/>
        </w:rPr>
        <w:t>L</w:t>
      </w:r>
      <w:r w:rsidR="00D04F17">
        <w:rPr>
          <w:rFonts w:ascii="Times New Roman" w:hAnsi="Times New Roman"/>
          <w:sz w:val="24"/>
          <w:szCs w:val="24"/>
        </w:rPr>
        <w:t xml:space="preserve">ei </w:t>
      </w:r>
      <w:r w:rsidR="00046E83">
        <w:rPr>
          <w:rFonts w:ascii="Times New Roman" w:hAnsi="Times New Roman"/>
          <w:sz w:val="24"/>
          <w:szCs w:val="24"/>
        </w:rPr>
        <w:t>11.343/2006. Aponta-se os entendimentos e divergências</w:t>
      </w:r>
      <w:r w:rsidR="0076510F">
        <w:rPr>
          <w:rFonts w:ascii="Times New Roman" w:hAnsi="Times New Roman"/>
          <w:sz w:val="24"/>
          <w:szCs w:val="24"/>
        </w:rPr>
        <w:t xml:space="preserve"> – doutrinárias e jurisprudenciais –</w:t>
      </w:r>
      <w:r w:rsidR="00046E83">
        <w:rPr>
          <w:rFonts w:ascii="Times New Roman" w:hAnsi="Times New Roman"/>
          <w:sz w:val="24"/>
          <w:szCs w:val="24"/>
        </w:rPr>
        <w:t xml:space="preserve"> acerca deste novo tipo penal previsto pela lei antidrogas, bem como </w:t>
      </w:r>
      <w:proofErr w:type="gramStart"/>
      <w:r w:rsidR="00046E83">
        <w:rPr>
          <w:rFonts w:ascii="Times New Roman" w:hAnsi="Times New Roman"/>
          <w:sz w:val="24"/>
          <w:szCs w:val="24"/>
        </w:rPr>
        <w:t>descreve-se</w:t>
      </w:r>
      <w:proofErr w:type="gramEnd"/>
      <w:r w:rsidR="00046E83">
        <w:rPr>
          <w:rFonts w:ascii="Times New Roman" w:hAnsi="Times New Roman"/>
          <w:sz w:val="24"/>
          <w:szCs w:val="24"/>
        </w:rPr>
        <w:t xml:space="preserve"> conceitos, classificações</w:t>
      </w:r>
      <w:r w:rsidR="00A96B7B">
        <w:rPr>
          <w:rFonts w:ascii="Times New Roman" w:hAnsi="Times New Roman"/>
          <w:sz w:val="24"/>
          <w:szCs w:val="24"/>
        </w:rPr>
        <w:t xml:space="preserve"> a respeito da referida conduta. A discussão originou-se em torno da nova política de sanções adotadas pelo legislador penal</w:t>
      </w:r>
      <w:r w:rsidR="00431F75">
        <w:rPr>
          <w:rFonts w:ascii="Times New Roman" w:hAnsi="Times New Roman"/>
          <w:sz w:val="24"/>
          <w:szCs w:val="24"/>
        </w:rPr>
        <w:t>, que consiste em sanções educativas como advertências sobre os efeitos das drogas, prestação de serviços à comunidade e medidas educativas de comparecimento a programas ou cursos. Tal postura legislativa derivou forte celeuma no mundo jurídico</w:t>
      </w:r>
      <w:r w:rsidR="00A41773">
        <w:rPr>
          <w:rFonts w:ascii="Times New Roman" w:hAnsi="Times New Roman"/>
          <w:sz w:val="24"/>
          <w:szCs w:val="24"/>
        </w:rPr>
        <w:t>-penal, fazendo-se necessário,</w:t>
      </w:r>
      <w:r w:rsidR="00431F75">
        <w:rPr>
          <w:rFonts w:ascii="Times New Roman" w:hAnsi="Times New Roman"/>
          <w:sz w:val="24"/>
          <w:szCs w:val="24"/>
        </w:rPr>
        <w:t xml:space="preserve"> portanto</w:t>
      </w:r>
      <w:r w:rsidR="00A41773">
        <w:rPr>
          <w:rFonts w:ascii="Times New Roman" w:hAnsi="Times New Roman"/>
          <w:sz w:val="24"/>
          <w:szCs w:val="24"/>
        </w:rPr>
        <w:t>, um estudo com a pretensão de acalmá-lo.</w:t>
      </w:r>
    </w:p>
    <w:p w:rsidR="00260A19" w:rsidRDefault="00260A19" w:rsidP="00120983">
      <w:pPr>
        <w:spacing w:after="0" w:line="240" w:lineRule="auto"/>
        <w:ind w:right="-1" w:firstLine="0"/>
        <w:rPr>
          <w:rFonts w:ascii="Times New Roman" w:hAnsi="Times New Roman"/>
          <w:sz w:val="24"/>
          <w:szCs w:val="24"/>
        </w:rPr>
      </w:pPr>
      <w:r>
        <w:rPr>
          <w:rFonts w:ascii="Times New Roman" w:hAnsi="Times New Roman"/>
          <w:b/>
          <w:sz w:val="24"/>
          <w:szCs w:val="24"/>
        </w:rPr>
        <w:t>Palavras-chave</w:t>
      </w:r>
      <w:r>
        <w:rPr>
          <w:rFonts w:ascii="Times New Roman" w:hAnsi="Times New Roman"/>
          <w:sz w:val="24"/>
          <w:szCs w:val="24"/>
        </w:rPr>
        <w:t xml:space="preserve">: </w:t>
      </w:r>
      <w:r w:rsidR="003E6EDB">
        <w:rPr>
          <w:rFonts w:ascii="Times New Roman" w:hAnsi="Times New Roman"/>
          <w:sz w:val="24"/>
          <w:szCs w:val="24"/>
        </w:rPr>
        <w:t>Drogas</w:t>
      </w:r>
      <w:r w:rsidR="007E4DFE">
        <w:rPr>
          <w:rFonts w:ascii="Times New Roman" w:hAnsi="Times New Roman"/>
          <w:sz w:val="24"/>
          <w:szCs w:val="24"/>
        </w:rPr>
        <w:t>.</w:t>
      </w:r>
      <w:r w:rsidR="003E6EDB">
        <w:rPr>
          <w:rFonts w:ascii="Times New Roman" w:hAnsi="Times New Roman"/>
          <w:sz w:val="24"/>
          <w:szCs w:val="24"/>
        </w:rPr>
        <w:t xml:space="preserve"> </w:t>
      </w:r>
      <w:r w:rsidR="0073026D">
        <w:rPr>
          <w:rFonts w:ascii="Times New Roman" w:hAnsi="Times New Roman"/>
          <w:sz w:val="24"/>
          <w:szCs w:val="24"/>
        </w:rPr>
        <w:t xml:space="preserve"> </w:t>
      </w:r>
      <w:r w:rsidR="003E6EDB">
        <w:rPr>
          <w:rFonts w:ascii="Times New Roman" w:hAnsi="Times New Roman"/>
          <w:sz w:val="24"/>
          <w:szCs w:val="24"/>
        </w:rPr>
        <w:t>Lei de Drogas. Posse de drogas para uso pessoal. Direito Penal</w:t>
      </w:r>
      <w:r w:rsidR="007E4DFE">
        <w:rPr>
          <w:rFonts w:ascii="Times New Roman" w:hAnsi="Times New Roman"/>
          <w:sz w:val="24"/>
          <w:szCs w:val="24"/>
        </w:rPr>
        <w:t>.</w:t>
      </w:r>
    </w:p>
    <w:p w:rsidR="00260A19" w:rsidRDefault="00260A19" w:rsidP="00120983">
      <w:pPr>
        <w:ind w:right="-1" w:firstLine="0"/>
        <w:rPr>
          <w:rFonts w:ascii="Times New Roman" w:hAnsi="Times New Roman"/>
          <w:sz w:val="24"/>
          <w:szCs w:val="24"/>
        </w:rPr>
      </w:pPr>
    </w:p>
    <w:p w:rsidR="00260A19" w:rsidRDefault="000C4C78" w:rsidP="00120983">
      <w:pPr>
        <w:widowControl w:val="0"/>
        <w:tabs>
          <w:tab w:val="left" w:pos="0"/>
        </w:tabs>
        <w:spacing w:after="0"/>
        <w:ind w:right="-1" w:firstLine="0"/>
        <w:rPr>
          <w:rFonts w:ascii="Times New Roman" w:hAnsi="Times New Roman"/>
          <w:b/>
          <w:sz w:val="24"/>
          <w:szCs w:val="24"/>
        </w:rPr>
      </w:pPr>
      <w:r>
        <w:rPr>
          <w:rFonts w:ascii="Times New Roman" w:hAnsi="Times New Roman"/>
          <w:b/>
          <w:sz w:val="24"/>
          <w:szCs w:val="24"/>
        </w:rPr>
        <w:t>INTRO</w:t>
      </w:r>
      <w:r w:rsidR="00260A19" w:rsidRPr="005F2CDA">
        <w:rPr>
          <w:rFonts w:ascii="Times New Roman" w:hAnsi="Times New Roman"/>
          <w:b/>
          <w:sz w:val="24"/>
          <w:szCs w:val="24"/>
        </w:rPr>
        <w:t>DUÇÃO</w:t>
      </w:r>
    </w:p>
    <w:p w:rsidR="0012055E" w:rsidRDefault="0012055E" w:rsidP="00120983">
      <w:pPr>
        <w:widowControl w:val="0"/>
        <w:tabs>
          <w:tab w:val="left" w:pos="0"/>
        </w:tabs>
        <w:spacing w:after="0"/>
        <w:ind w:right="-1" w:firstLine="0"/>
        <w:rPr>
          <w:rFonts w:ascii="Times New Roman" w:hAnsi="Times New Roman"/>
          <w:b/>
          <w:sz w:val="24"/>
          <w:szCs w:val="24"/>
        </w:rPr>
      </w:pPr>
    </w:p>
    <w:p w:rsidR="0012055E" w:rsidRDefault="0012055E" w:rsidP="0012055E">
      <w:pPr>
        <w:widowControl w:val="0"/>
        <w:tabs>
          <w:tab w:val="left" w:pos="0"/>
        </w:tabs>
        <w:spacing w:after="0"/>
        <w:ind w:right="-1" w:firstLine="1134"/>
        <w:rPr>
          <w:rFonts w:ascii="Times New Roman" w:hAnsi="Times New Roman"/>
          <w:sz w:val="24"/>
          <w:szCs w:val="24"/>
        </w:rPr>
      </w:pPr>
      <w:r>
        <w:rPr>
          <w:rFonts w:ascii="Times New Roman" w:hAnsi="Times New Roman"/>
          <w:sz w:val="24"/>
          <w:szCs w:val="24"/>
        </w:rPr>
        <w:t xml:space="preserve">Promulgada a Lei 11.343/06 surgiu no âmbito penal forte discussão a respeito da natureza jurídica da conduta descrita por seu artigo 28. Em virtude da nova política de penalização adotada pelo legislador, a doutrina começou a questionar se tal conduta seria </w:t>
      </w:r>
      <w:r>
        <w:rPr>
          <w:rFonts w:ascii="Times New Roman" w:hAnsi="Times New Roman"/>
          <w:sz w:val="24"/>
          <w:szCs w:val="24"/>
        </w:rPr>
        <w:lastRenderedPageBreak/>
        <w:t>crime, ou havia sido descriminalizado o porte de droga para consumo pessoal.</w:t>
      </w:r>
    </w:p>
    <w:p w:rsidR="0012055E" w:rsidRDefault="0012055E" w:rsidP="0012055E">
      <w:pPr>
        <w:widowControl w:val="0"/>
        <w:tabs>
          <w:tab w:val="left" w:pos="0"/>
        </w:tabs>
        <w:spacing w:after="0"/>
        <w:ind w:right="-1" w:firstLine="1134"/>
        <w:rPr>
          <w:rFonts w:ascii="Times New Roman" w:hAnsi="Times New Roman"/>
          <w:sz w:val="24"/>
          <w:szCs w:val="24"/>
        </w:rPr>
      </w:pPr>
      <w:r>
        <w:rPr>
          <w:rFonts w:ascii="Times New Roman" w:hAnsi="Times New Roman"/>
          <w:sz w:val="24"/>
          <w:szCs w:val="24"/>
        </w:rPr>
        <w:t xml:space="preserve">Diante de tal celeuma surgem teses cuja pretensão é o esclarecimento da natureza jurídica ora estudada. Para uns, continuaria sendo crime uma vez que </w:t>
      </w:r>
      <w:proofErr w:type="gramStart"/>
      <w:r>
        <w:rPr>
          <w:rFonts w:ascii="Times New Roman" w:hAnsi="Times New Roman"/>
          <w:sz w:val="24"/>
          <w:szCs w:val="24"/>
        </w:rPr>
        <w:t>permanece tipificada e disposta</w:t>
      </w:r>
      <w:proofErr w:type="gramEnd"/>
      <w:r>
        <w:rPr>
          <w:rFonts w:ascii="Times New Roman" w:hAnsi="Times New Roman"/>
          <w:sz w:val="24"/>
          <w:szCs w:val="24"/>
        </w:rPr>
        <w:t xml:space="preserve"> no Código Penal, havendo então mera despenalização. Luiz Flávio Gomes encabeça parte da doutrina que afirma que tal conduta seria uma infração penal </w:t>
      </w:r>
      <w:r>
        <w:rPr>
          <w:rFonts w:ascii="Times New Roman" w:hAnsi="Times New Roman"/>
          <w:i/>
          <w:sz w:val="24"/>
          <w:szCs w:val="24"/>
        </w:rPr>
        <w:t>sui generis</w:t>
      </w:r>
      <w:r>
        <w:rPr>
          <w:rFonts w:ascii="Times New Roman" w:hAnsi="Times New Roman"/>
          <w:sz w:val="24"/>
          <w:szCs w:val="24"/>
        </w:rPr>
        <w:t xml:space="preserve">. E demais doutrinadores discorrem a respeito da natureza jurídica </w:t>
      </w:r>
      <w:r w:rsidR="005A29A5">
        <w:rPr>
          <w:rFonts w:ascii="Times New Roman" w:hAnsi="Times New Roman"/>
          <w:sz w:val="24"/>
          <w:szCs w:val="24"/>
        </w:rPr>
        <w:t xml:space="preserve">afirmando ainda que deveria ter-se uma adequação do Código Penal, uma vez que este </w:t>
      </w:r>
      <w:proofErr w:type="gramStart"/>
      <w:r w:rsidR="005A29A5">
        <w:rPr>
          <w:rFonts w:ascii="Times New Roman" w:hAnsi="Times New Roman"/>
          <w:sz w:val="24"/>
          <w:szCs w:val="24"/>
        </w:rPr>
        <w:t>encontra-se</w:t>
      </w:r>
      <w:proofErr w:type="gramEnd"/>
      <w:r w:rsidR="005A29A5">
        <w:rPr>
          <w:rFonts w:ascii="Times New Roman" w:hAnsi="Times New Roman"/>
          <w:sz w:val="24"/>
          <w:szCs w:val="24"/>
        </w:rPr>
        <w:t xml:space="preserve"> desajustado com o avanço social. Sob este aspecto, faz-se interessante o posicionamento de Renato Marcão, que será abordado com mais profundidade no decorrer do trabalho.</w:t>
      </w:r>
    </w:p>
    <w:p w:rsidR="005A29A5" w:rsidRDefault="005A29A5" w:rsidP="0012055E">
      <w:pPr>
        <w:widowControl w:val="0"/>
        <w:tabs>
          <w:tab w:val="left" w:pos="0"/>
        </w:tabs>
        <w:spacing w:after="0"/>
        <w:ind w:right="-1" w:firstLine="1134"/>
        <w:rPr>
          <w:rFonts w:ascii="Times New Roman" w:hAnsi="Times New Roman"/>
          <w:sz w:val="24"/>
          <w:szCs w:val="24"/>
        </w:rPr>
      </w:pPr>
      <w:r>
        <w:rPr>
          <w:rFonts w:ascii="Times New Roman" w:hAnsi="Times New Roman"/>
          <w:sz w:val="24"/>
          <w:szCs w:val="24"/>
        </w:rPr>
        <w:t xml:space="preserve">Parte-se então, para uma comparação entre o antigo artigo que previa tal conduta para o novo tipo penal previsto no artigo 28 da lei antidrogas de nº 11.343/06. E é claro das divergentes políticas de penalização que foram adotadas respectivamente em cada um deles, principalmente porque o antigo dispositivo tipificava tal conduta como tráfico de drogas, o que feria o </w:t>
      </w:r>
      <w:proofErr w:type="gramStart"/>
      <w:r>
        <w:rPr>
          <w:rFonts w:ascii="Times New Roman" w:hAnsi="Times New Roman"/>
          <w:sz w:val="24"/>
          <w:szCs w:val="24"/>
        </w:rPr>
        <w:t>principio</w:t>
      </w:r>
      <w:proofErr w:type="gramEnd"/>
      <w:r>
        <w:rPr>
          <w:rFonts w:ascii="Times New Roman" w:hAnsi="Times New Roman"/>
          <w:sz w:val="24"/>
          <w:szCs w:val="24"/>
        </w:rPr>
        <w:t xml:space="preserve"> da proporcionalidade, pois a penalidade não se fazia nem adequada e nem necessária.</w:t>
      </w:r>
    </w:p>
    <w:p w:rsidR="00485031" w:rsidRDefault="00485031" w:rsidP="0012055E">
      <w:pPr>
        <w:widowControl w:val="0"/>
        <w:tabs>
          <w:tab w:val="left" w:pos="0"/>
        </w:tabs>
        <w:spacing w:after="0"/>
        <w:ind w:right="-1" w:firstLine="1134"/>
        <w:rPr>
          <w:rFonts w:ascii="Times New Roman" w:hAnsi="Times New Roman"/>
          <w:sz w:val="24"/>
          <w:szCs w:val="24"/>
        </w:rPr>
      </w:pPr>
      <w:r>
        <w:rPr>
          <w:rFonts w:ascii="Times New Roman" w:hAnsi="Times New Roman"/>
          <w:sz w:val="24"/>
          <w:szCs w:val="24"/>
        </w:rPr>
        <w:t>Em análise e estudo do referido artigo buscou-se esclarecer toda a conduta no que tange à sua classificação. Os sujeitos</w:t>
      </w:r>
      <w:proofErr w:type="gramStart"/>
      <w:r>
        <w:rPr>
          <w:rFonts w:ascii="Times New Roman" w:hAnsi="Times New Roman"/>
          <w:sz w:val="24"/>
          <w:szCs w:val="24"/>
        </w:rPr>
        <w:t>, sejam</w:t>
      </w:r>
      <w:proofErr w:type="gramEnd"/>
      <w:r>
        <w:rPr>
          <w:rFonts w:ascii="Times New Roman" w:hAnsi="Times New Roman"/>
          <w:sz w:val="24"/>
          <w:szCs w:val="24"/>
        </w:rPr>
        <w:t xml:space="preserve"> ativo e passivo, a possibilidade de tentativa e consumação, e ainda o elemento subjetivo.</w:t>
      </w:r>
    </w:p>
    <w:p w:rsidR="00485031" w:rsidRDefault="00485031" w:rsidP="0012055E">
      <w:pPr>
        <w:widowControl w:val="0"/>
        <w:tabs>
          <w:tab w:val="left" w:pos="0"/>
        </w:tabs>
        <w:spacing w:after="0"/>
        <w:ind w:right="-1" w:firstLine="1134"/>
        <w:rPr>
          <w:rFonts w:ascii="Times New Roman" w:hAnsi="Times New Roman"/>
          <w:sz w:val="24"/>
          <w:szCs w:val="24"/>
        </w:rPr>
      </w:pPr>
      <w:r>
        <w:rPr>
          <w:rFonts w:ascii="Times New Roman" w:hAnsi="Times New Roman"/>
          <w:sz w:val="24"/>
          <w:szCs w:val="24"/>
        </w:rPr>
        <w:t xml:space="preserve">Como se sabe, o direito e a sociedade estão em constante transformação, haja vista que estes devem está em constante equilíbrio para que o primeiro seja meio suficiente para estabelecer regras no convívio social. Logo, buscou-se um estudo comparativo, entre o posicionamento jurisprudencial brasileiro a respeito do tema e o posicionamento jurisprudencial alemão, com o fim de observar como os dois países lhe dão com o uso de drogas. </w:t>
      </w:r>
    </w:p>
    <w:p w:rsidR="00485031" w:rsidRDefault="00485031" w:rsidP="0012055E">
      <w:pPr>
        <w:widowControl w:val="0"/>
        <w:tabs>
          <w:tab w:val="left" w:pos="0"/>
        </w:tabs>
        <w:spacing w:after="0"/>
        <w:ind w:right="-1" w:firstLine="1134"/>
        <w:rPr>
          <w:rFonts w:ascii="Times New Roman" w:hAnsi="Times New Roman"/>
          <w:sz w:val="24"/>
          <w:szCs w:val="24"/>
        </w:rPr>
      </w:pPr>
    </w:p>
    <w:p w:rsidR="00485031" w:rsidRPr="0012055E" w:rsidRDefault="00485031" w:rsidP="0012055E">
      <w:pPr>
        <w:widowControl w:val="0"/>
        <w:tabs>
          <w:tab w:val="left" w:pos="0"/>
        </w:tabs>
        <w:spacing w:after="0"/>
        <w:ind w:right="-1" w:firstLine="1134"/>
        <w:rPr>
          <w:rFonts w:ascii="Times New Roman" w:hAnsi="Times New Roman"/>
          <w:sz w:val="24"/>
          <w:szCs w:val="24"/>
        </w:rPr>
      </w:pPr>
      <w:r>
        <w:rPr>
          <w:rFonts w:ascii="Times New Roman" w:hAnsi="Times New Roman"/>
          <w:sz w:val="24"/>
          <w:szCs w:val="24"/>
        </w:rPr>
        <w:t xml:space="preserve"> </w:t>
      </w:r>
    </w:p>
    <w:p w:rsidR="001F3546" w:rsidRPr="002B3903" w:rsidRDefault="002B3903" w:rsidP="002B3903">
      <w:pPr>
        <w:pStyle w:val="PargrafodaLista"/>
        <w:widowControl w:val="0"/>
        <w:numPr>
          <w:ilvl w:val="0"/>
          <w:numId w:val="7"/>
        </w:numPr>
        <w:tabs>
          <w:tab w:val="left" w:pos="0"/>
        </w:tabs>
        <w:spacing w:after="0"/>
        <w:ind w:left="426" w:right="-1"/>
        <w:rPr>
          <w:rFonts w:ascii="Times New Roman" w:hAnsi="Times New Roman"/>
          <w:b/>
          <w:sz w:val="24"/>
          <w:szCs w:val="24"/>
        </w:rPr>
      </w:pPr>
      <w:r w:rsidRPr="002B3903">
        <w:rPr>
          <w:rFonts w:ascii="Times New Roman" w:hAnsi="Times New Roman"/>
          <w:b/>
          <w:sz w:val="24"/>
          <w:szCs w:val="24"/>
        </w:rPr>
        <w:t xml:space="preserve">O NOVO TIPO PENAL PREVISTO PELO ARTIGO </w:t>
      </w:r>
      <w:r w:rsidR="00173B0C">
        <w:rPr>
          <w:rFonts w:ascii="Times New Roman" w:hAnsi="Times New Roman"/>
          <w:b/>
          <w:sz w:val="24"/>
          <w:szCs w:val="24"/>
        </w:rPr>
        <w:t>28 DA LEI ANTIDROGAS DE Nº 11.34</w:t>
      </w:r>
      <w:r w:rsidRPr="002B3903">
        <w:rPr>
          <w:rFonts w:ascii="Times New Roman" w:hAnsi="Times New Roman"/>
          <w:b/>
          <w:sz w:val="24"/>
          <w:szCs w:val="24"/>
        </w:rPr>
        <w:t>3/06</w:t>
      </w:r>
      <w:r>
        <w:rPr>
          <w:rFonts w:ascii="Times New Roman" w:hAnsi="Times New Roman"/>
          <w:b/>
          <w:sz w:val="24"/>
          <w:szCs w:val="24"/>
        </w:rPr>
        <w:t>.</w:t>
      </w:r>
    </w:p>
    <w:p w:rsidR="00096085" w:rsidRPr="00096085" w:rsidRDefault="00096085" w:rsidP="00096085">
      <w:pPr>
        <w:pStyle w:val="NormalWeb"/>
        <w:spacing w:before="0" w:beforeAutospacing="0" w:after="0" w:afterAutospacing="0" w:line="360" w:lineRule="auto"/>
        <w:ind w:firstLine="1134"/>
        <w:jc w:val="both"/>
      </w:pPr>
      <w:r w:rsidRPr="00096085">
        <w:t>O novo tipo penal previsto no art.28 da lei antidrogas, acabou por ensejar vários debates tanto pela doutrina, quanto pela jurisprudência no que diz respeito a sua</w:t>
      </w:r>
      <w:r>
        <w:t xml:space="preserve"> </w:t>
      </w:r>
      <w:r w:rsidRPr="00096085">
        <w:t>descriminalização, pois com esta alteração foram retiradas as penas de reclusão e detenção, suprindo as mesmas por advertências pessoais, prestação de serviços para a comunidade e por medidas educativas de comparecimento a programa ou curso educativo, de acordo com o disposto nos incisos do art. 28 da Lei 11.3</w:t>
      </w:r>
      <w:r w:rsidR="00173B0C">
        <w:t>4</w:t>
      </w:r>
      <w:r w:rsidRPr="00096085">
        <w:t>3/06.</w:t>
      </w:r>
    </w:p>
    <w:p w:rsidR="00096085" w:rsidRPr="00096085" w:rsidRDefault="00096085" w:rsidP="00096085">
      <w:pPr>
        <w:pStyle w:val="NormalWeb"/>
        <w:spacing w:before="0" w:beforeAutospacing="0" w:after="0" w:afterAutospacing="0" w:line="360" w:lineRule="auto"/>
        <w:ind w:firstLine="1134"/>
        <w:jc w:val="both"/>
      </w:pPr>
      <w:r w:rsidRPr="00096085">
        <w:lastRenderedPageBreak/>
        <w:t>Para parte da doutrina, co</w:t>
      </w:r>
      <w:r w:rsidR="00165723">
        <w:t>mo no caso de Luiz Flávio Gomes</w:t>
      </w:r>
      <w:r w:rsidRPr="00096085">
        <w:t xml:space="preserve"> </w:t>
      </w:r>
      <w:r w:rsidR="00165723">
        <w:t xml:space="preserve">que </w:t>
      </w:r>
      <w:r w:rsidRPr="00096085">
        <w:t>tirou como base o art. 1º da Lei de Introdu</w:t>
      </w:r>
      <w:r w:rsidR="0096574B">
        <w:t>ção ao Código Penal, entende</w:t>
      </w:r>
      <w:r w:rsidR="00376594">
        <w:t xml:space="preserve"> que tal alteração </w:t>
      </w:r>
      <w:r w:rsidRPr="00096085">
        <w:t xml:space="preserve">ensejou na descriminalização </w:t>
      </w:r>
      <w:r w:rsidR="00FE4DB0">
        <w:t xml:space="preserve">formal </w:t>
      </w:r>
      <w:r w:rsidRPr="00096085">
        <w:t>desta conduta, porém, isto não quer dizer que o legislador acabou por le</w:t>
      </w:r>
      <w:r w:rsidR="00B40BAE">
        <w:t>galizar o uso pessoal de drogas</w:t>
      </w:r>
      <w:r w:rsidRPr="00096085">
        <w:t>. Em contrapartida, Renato Marcão segue entendimento diverso do apresentado acima por Luiz Flávio Gomes, alegando não ter ocorrido á descriminalização desta conduta, pois entende que o art. 1º da Lei de Introdução ao Código Penal já esta defasada e não poderia mais servir de fundamento para o primeiro posicionamento.</w:t>
      </w:r>
    </w:p>
    <w:p w:rsidR="00096085" w:rsidRPr="00096085" w:rsidRDefault="00096085" w:rsidP="00096085">
      <w:pPr>
        <w:pStyle w:val="NormalWeb"/>
        <w:spacing w:before="0" w:beforeAutospacing="0" w:after="0" w:afterAutospacing="0" w:line="360" w:lineRule="auto"/>
        <w:ind w:firstLine="1134"/>
        <w:jc w:val="both"/>
      </w:pPr>
      <w:r w:rsidRPr="00096085">
        <w:t xml:space="preserve">Ante o exposto, faz-se necessário apontar algumas mudanças que ocorreram com a substituição do art. 16 da Lei 6.368/76 pelo art. 28 da Lei 11.323/06, a começar pelo abrandamento das penas, em relação ha antiga Lei, o que acabou por originar todo este debate acerca da descriminalização de tal conduta. Além disso, Eduardo Henrique de Freitas </w:t>
      </w:r>
      <w:proofErr w:type="spellStart"/>
      <w:r w:rsidRPr="00096085">
        <w:t>Gazolla</w:t>
      </w:r>
      <w:proofErr w:type="spellEnd"/>
      <w:r w:rsidRPr="00096085">
        <w:t xml:space="preserve"> no tópico </w:t>
      </w:r>
      <w:proofErr w:type="gramStart"/>
      <w:r w:rsidRPr="00096085">
        <w:t>5</w:t>
      </w:r>
      <w:proofErr w:type="gramEnd"/>
      <w:r w:rsidRPr="00096085">
        <w:t xml:space="preserve"> de sua monografia preleciona sobre a d</w:t>
      </w:r>
      <w:r w:rsidR="00165723">
        <w:t>iferença entre “a expressão ‘</w:t>
      </w:r>
      <w:r w:rsidRPr="00096085">
        <w:t>para uso próprio</w:t>
      </w:r>
      <w:r w:rsidR="00165723">
        <w:t>’</w:t>
      </w:r>
      <w:r w:rsidRPr="00096085">
        <w:t>, que foi substituída pela “para uso pessoal”(GAZOLLA, p.27, 2008).</w:t>
      </w:r>
    </w:p>
    <w:p w:rsidR="00096085" w:rsidRPr="00096085" w:rsidRDefault="00096085" w:rsidP="00096085">
      <w:pPr>
        <w:pStyle w:val="NormalWeb"/>
        <w:spacing w:before="0" w:beforeAutospacing="0" w:after="0" w:afterAutospacing="0" w:line="360" w:lineRule="auto"/>
        <w:ind w:firstLine="1134"/>
        <w:jc w:val="both"/>
      </w:pPr>
      <w:r w:rsidRPr="00096085">
        <w:t xml:space="preserve">A respeito destas expressões diferenciadas no caput e ambos os artigos, </w:t>
      </w:r>
      <w:proofErr w:type="spellStart"/>
      <w:r w:rsidRPr="00096085">
        <w:t>Gazolla</w:t>
      </w:r>
      <w:proofErr w:type="spellEnd"/>
      <w:r w:rsidRPr="00096085">
        <w:t xml:space="preserve"> dispõe que:</w:t>
      </w:r>
    </w:p>
    <w:p w:rsidR="00096085" w:rsidRDefault="00096085" w:rsidP="00096085">
      <w:pPr>
        <w:pStyle w:val="NormalWeb"/>
        <w:spacing w:before="0" w:beforeAutospacing="0" w:after="0" w:afterAutospacing="0"/>
        <w:ind w:left="2268"/>
        <w:jc w:val="both"/>
        <w:rPr>
          <w:sz w:val="20"/>
          <w:szCs w:val="20"/>
        </w:rPr>
      </w:pPr>
    </w:p>
    <w:p w:rsidR="00096085" w:rsidRDefault="00096085" w:rsidP="00096085">
      <w:pPr>
        <w:pStyle w:val="NormalWeb"/>
        <w:spacing w:before="0" w:beforeAutospacing="0" w:after="0" w:afterAutospacing="0"/>
        <w:ind w:left="2268"/>
        <w:jc w:val="both"/>
        <w:rPr>
          <w:sz w:val="20"/>
          <w:szCs w:val="20"/>
        </w:rPr>
      </w:pPr>
      <w:r w:rsidRPr="00096085">
        <w:rPr>
          <w:sz w:val="20"/>
          <w:szCs w:val="20"/>
        </w:rPr>
        <w:t xml:space="preserve">Numa primeira análise, tal substituição não parece relevante, todavia, a alteração ampliou a possibilidade do enquadramento em crime mais benéfico de determinadas condutas que antes não eram permitidas. A expressão “para uso próprio” permitia, apenas, o enquadramento no artigo 16 (substituído pelo artigo 28 da nova lei) quando o agente mantinha a droga para uso exclusivamente próprio, caso este a dividisse com um terceiro, estaria ele inserido no art. 12 da antiga lei, que corresponderia ao crime de tráfico. De acordo com parte da doutrina, a nova expressão utilizada deu maior importância ao animus de distribuí-la para outrem, mas </w:t>
      </w:r>
      <w:proofErr w:type="gramStart"/>
      <w:r w:rsidRPr="00096085">
        <w:rPr>
          <w:sz w:val="20"/>
          <w:szCs w:val="20"/>
        </w:rPr>
        <w:t>o fato de ele consumi-la</w:t>
      </w:r>
      <w:proofErr w:type="gramEnd"/>
      <w:r w:rsidRPr="00096085">
        <w:rPr>
          <w:sz w:val="20"/>
          <w:szCs w:val="20"/>
        </w:rPr>
        <w:t xml:space="preserve"> juntamente com outra pessoa de seu círculo restritíssimo de relacionamento, como um irmão ou namorada, não descaracteriza o crime descrito no artigo 28 da nova Lei de Drogas. (GAZOLLA, p. 27, 2008)</w:t>
      </w:r>
    </w:p>
    <w:p w:rsidR="00096085" w:rsidRPr="00096085" w:rsidRDefault="00096085" w:rsidP="00096085">
      <w:pPr>
        <w:pStyle w:val="NormalWeb"/>
        <w:spacing w:before="0" w:beforeAutospacing="0" w:after="0" w:afterAutospacing="0"/>
        <w:ind w:left="2268"/>
        <w:jc w:val="both"/>
        <w:rPr>
          <w:sz w:val="20"/>
          <w:szCs w:val="20"/>
        </w:rPr>
      </w:pPr>
    </w:p>
    <w:p w:rsidR="00096085" w:rsidRPr="00096085" w:rsidRDefault="00096085" w:rsidP="00096085">
      <w:pPr>
        <w:pStyle w:val="NormalWeb"/>
        <w:spacing w:before="0" w:beforeAutospacing="0" w:after="0" w:afterAutospacing="0" w:line="360" w:lineRule="auto"/>
        <w:ind w:firstLine="1134"/>
        <w:jc w:val="both"/>
      </w:pPr>
      <w:r w:rsidRPr="00096085">
        <w:t>Sendo assim, entende-se como correta a mudança feita pelo legislador ao deixar a nova Lei mais branda, uma vez que entendesse não haver “sentido em condenar o sujeito que adquire a substância para uso doméstico de mais de uma pessoa, pelo crime de tráfico”.</w:t>
      </w:r>
      <w:r>
        <w:t xml:space="preserve"> </w:t>
      </w:r>
      <w:r w:rsidRPr="00096085">
        <w:t>(GAZOLLA, p. 28, 2008)</w:t>
      </w:r>
    </w:p>
    <w:p w:rsidR="009A2DB3" w:rsidRDefault="009A2DB3" w:rsidP="00120983">
      <w:pPr>
        <w:pStyle w:val="PargrafodaLista"/>
        <w:widowControl w:val="0"/>
        <w:spacing w:after="0"/>
        <w:ind w:left="0" w:right="-1" w:firstLine="0"/>
        <w:rPr>
          <w:rFonts w:ascii="Times New Roman" w:hAnsi="Times New Roman"/>
          <w:sz w:val="24"/>
          <w:szCs w:val="24"/>
        </w:rPr>
      </w:pPr>
    </w:p>
    <w:p w:rsidR="004E7631" w:rsidRDefault="004E7631" w:rsidP="00120983">
      <w:pPr>
        <w:pStyle w:val="PargrafodaLista"/>
        <w:widowControl w:val="0"/>
        <w:spacing w:after="0"/>
        <w:ind w:left="0" w:right="-1" w:firstLine="0"/>
        <w:rPr>
          <w:rFonts w:ascii="Times New Roman" w:hAnsi="Times New Roman"/>
          <w:sz w:val="24"/>
          <w:szCs w:val="24"/>
        </w:rPr>
      </w:pPr>
    </w:p>
    <w:p w:rsidR="008140F5" w:rsidRPr="00206106" w:rsidRDefault="002B3903" w:rsidP="002B3903">
      <w:pPr>
        <w:pStyle w:val="PargrafodaLista"/>
        <w:widowControl w:val="0"/>
        <w:numPr>
          <w:ilvl w:val="0"/>
          <w:numId w:val="7"/>
        </w:numPr>
        <w:spacing w:after="0"/>
        <w:ind w:left="426" w:right="-1"/>
        <w:rPr>
          <w:rFonts w:ascii="Times New Roman" w:hAnsi="Times New Roman"/>
          <w:b/>
          <w:sz w:val="24"/>
          <w:szCs w:val="24"/>
        </w:rPr>
      </w:pPr>
      <w:r>
        <w:rPr>
          <w:rFonts w:ascii="Times New Roman" w:hAnsi="Times New Roman"/>
          <w:b/>
          <w:color w:val="000000"/>
          <w:sz w:val="24"/>
          <w:szCs w:val="24"/>
          <w:lang w:eastAsia="pt-BR"/>
        </w:rPr>
        <w:t>CONDUTAS, SUJEITOS, CONSUMAÇÃO E BEM JURIDICO TUTELADO.</w:t>
      </w:r>
    </w:p>
    <w:p w:rsidR="00206106" w:rsidRDefault="00206106" w:rsidP="00206106">
      <w:pPr>
        <w:pStyle w:val="PargrafodaLista"/>
        <w:widowControl w:val="0"/>
        <w:tabs>
          <w:tab w:val="left" w:pos="0"/>
        </w:tabs>
        <w:spacing w:after="0"/>
        <w:ind w:left="0" w:firstLine="1134"/>
        <w:rPr>
          <w:rFonts w:ascii="Times New Roman" w:hAnsi="Times New Roman"/>
          <w:sz w:val="24"/>
          <w:szCs w:val="24"/>
        </w:rPr>
      </w:pPr>
    </w:p>
    <w:p w:rsidR="00206106" w:rsidRPr="00206106" w:rsidRDefault="00206106" w:rsidP="00206106">
      <w:pPr>
        <w:pStyle w:val="PargrafodaLista"/>
        <w:widowControl w:val="0"/>
        <w:tabs>
          <w:tab w:val="left" w:pos="0"/>
        </w:tabs>
        <w:spacing w:after="0"/>
        <w:ind w:left="0" w:firstLine="1134"/>
        <w:rPr>
          <w:rFonts w:ascii="Times New Roman" w:hAnsi="Times New Roman"/>
          <w:sz w:val="24"/>
          <w:szCs w:val="24"/>
        </w:rPr>
      </w:pPr>
      <w:r w:rsidRPr="00206106">
        <w:rPr>
          <w:rFonts w:ascii="Times New Roman" w:hAnsi="Times New Roman"/>
          <w:sz w:val="24"/>
          <w:szCs w:val="24"/>
        </w:rPr>
        <w:t xml:space="preserve">A lei antidrogas possui no caput do art. 28, 5 condutas típicas, dentre as quais </w:t>
      </w:r>
      <w:proofErr w:type="gramStart"/>
      <w:r w:rsidRPr="00206106">
        <w:rPr>
          <w:rFonts w:ascii="Times New Roman" w:hAnsi="Times New Roman"/>
          <w:sz w:val="24"/>
          <w:szCs w:val="24"/>
        </w:rPr>
        <w:t>pode-se</w:t>
      </w:r>
      <w:proofErr w:type="gramEnd"/>
      <w:r w:rsidRPr="00206106">
        <w:rPr>
          <w:rFonts w:ascii="Times New Roman" w:hAnsi="Times New Roman"/>
          <w:sz w:val="24"/>
          <w:szCs w:val="24"/>
        </w:rPr>
        <w:t xml:space="preserve"> mencionar os núcleos verbais “adquirir”, “guardar”, “ ter em depósito”, “transportar” </w:t>
      </w:r>
      <w:r w:rsidRPr="00206106">
        <w:rPr>
          <w:rFonts w:ascii="Times New Roman" w:hAnsi="Times New Roman"/>
          <w:sz w:val="24"/>
          <w:szCs w:val="24"/>
        </w:rPr>
        <w:lastRenderedPageBreak/>
        <w:t>ou “trazer consigo” (GAZOLLA, p.33).</w:t>
      </w:r>
    </w:p>
    <w:p w:rsidR="00206106" w:rsidRPr="00206106" w:rsidRDefault="00206106" w:rsidP="00206106">
      <w:pPr>
        <w:pStyle w:val="PargrafodaLista"/>
        <w:widowControl w:val="0"/>
        <w:tabs>
          <w:tab w:val="left" w:pos="0"/>
        </w:tabs>
        <w:spacing w:after="0"/>
        <w:ind w:left="0" w:firstLine="1134"/>
        <w:rPr>
          <w:rFonts w:ascii="Times New Roman" w:hAnsi="Times New Roman"/>
          <w:sz w:val="24"/>
          <w:szCs w:val="24"/>
        </w:rPr>
      </w:pPr>
      <w:r w:rsidRPr="00206106">
        <w:rPr>
          <w:rFonts w:ascii="Times New Roman" w:hAnsi="Times New Roman"/>
          <w:sz w:val="24"/>
          <w:szCs w:val="24"/>
        </w:rPr>
        <w:t xml:space="preserve">Seguindo a análise de Marcelo </w:t>
      </w:r>
      <w:proofErr w:type="spellStart"/>
      <w:r w:rsidRPr="00206106">
        <w:rPr>
          <w:rFonts w:ascii="Times New Roman" w:hAnsi="Times New Roman"/>
          <w:sz w:val="24"/>
          <w:szCs w:val="24"/>
        </w:rPr>
        <w:t>Santin</w:t>
      </w:r>
      <w:proofErr w:type="spellEnd"/>
      <w:r w:rsidRPr="00206106">
        <w:rPr>
          <w:rFonts w:ascii="Times New Roman" w:hAnsi="Times New Roman"/>
          <w:sz w:val="24"/>
          <w:szCs w:val="24"/>
        </w:rPr>
        <w:t xml:space="preserve"> Gonçalves a respeito do significado de cada uma destas condutas típicas, pode-se afirmar que:</w:t>
      </w:r>
    </w:p>
    <w:p w:rsidR="00206106" w:rsidRDefault="00206106" w:rsidP="00206106">
      <w:pPr>
        <w:pStyle w:val="PargrafodaLista"/>
        <w:widowControl w:val="0"/>
        <w:spacing w:after="0" w:line="240" w:lineRule="auto"/>
        <w:ind w:left="2268" w:firstLine="0"/>
        <w:rPr>
          <w:rFonts w:ascii="Times New Roman" w:hAnsi="Times New Roman"/>
          <w:b/>
          <w:sz w:val="20"/>
          <w:szCs w:val="20"/>
        </w:rPr>
      </w:pPr>
    </w:p>
    <w:p w:rsidR="00206106" w:rsidRPr="00206106" w:rsidRDefault="00206106" w:rsidP="00206106">
      <w:pPr>
        <w:pStyle w:val="PargrafodaLista"/>
        <w:widowControl w:val="0"/>
        <w:spacing w:after="0" w:line="240" w:lineRule="auto"/>
        <w:ind w:left="2268" w:firstLine="0"/>
        <w:rPr>
          <w:rFonts w:ascii="Times New Roman" w:hAnsi="Times New Roman"/>
          <w:sz w:val="20"/>
          <w:szCs w:val="20"/>
        </w:rPr>
      </w:pPr>
      <w:proofErr w:type="spellStart"/>
      <w:r w:rsidRPr="00206106">
        <w:rPr>
          <w:rFonts w:ascii="Times New Roman" w:hAnsi="Times New Roman"/>
          <w:b/>
          <w:sz w:val="20"/>
          <w:szCs w:val="20"/>
        </w:rPr>
        <w:t>Aqduirir</w:t>
      </w:r>
      <w:proofErr w:type="spellEnd"/>
      <w:r w:rsidRPr="00206106">
        <w:rPr>
          <w:rFonts w:ascii="Times New Roman" w:hAnsi="Times New Roman"/>
          <w:b/>
          <w:sz w:val="20"/>
          <w:szCs w:val="20"/>
        </w:rPr>
        <w:t xml:space="preserve"> – </w:t>
      </w:r>
      <w:r w:rsidRPr="00206106">
        <w:rPr>
          <w:rFonts w:ascii="Times New Roman" w:hAnsi="Times New Roman"/>
          <w:sz w:val="20"/>
          <w:szCs w:val="20"/>
        </w:rPr>
        <w:t xml:space="preserve">comprar, obter mediante </w:t>
      </w:r>
      <w:proofErr w:type="gramStart"/>
      <w:r w:rsidRPr="00206106">
        <w:rPr>
          <w:rFonts w:ascii="Times New Roman" w:hAnsi="Times New Roman"/>
          <w:sz w:val="20"/>
          <w:szCs w:val="20"/>
        </w:rPr>
        <w:t>pagamento</w:t>
      </w:r>
      <w:proofErr w:type="gramEnd"/>
    </w:p>
    <w:p w:rsidR="00206106" w:rsidRPr="00206106" w:rsidRDefault="00206106" w:rsidP="00206106">
      <w:pPr>
        <w:pStyle w:val="PargrafodaLista"/>
        <w:widowControl w:val="0"/>
        <w:spacing w:after="0" w:line="240" w:lineRule="auto"/>
        <w:ind w:left="2268" w:right="-1" w:firstLine="0"/>
        <w:rPr>
          <w:rFonts w:ascii="Times New Roman" w:hAnsi="Times New Roman"/>
          <w:sz w:val="20"/>
          <w:szCs w:val="20"/>
        </w:rPr>
      </w:pPr>
      <w:r w:rsidRPr="00206106">
        <w:rPr>
          <w:rFonts w:ascii="Times New Roman" w:hAnsi="Times New Roman"/>
          <w:b/>
          <w:sz w:val="20"/>
          <w:szCs w:val="20"/>
        </w:rPr>
        <w:t xml:space="preserve">Guardar – </w:t>
      </w:r>
      <w:r w:rsidRPr="00206106">
        <w:rPr>
          <w:rFonts w:ascii="Times New Roman" w:hAnsi="Times New Roman"/>
          <w:sz w:val="20"/>
          <w:szCs w:val="20"/>
        </w:rPr>
        <w:t>armazenar para consumir em curto período de tempo, tomar conta de algo, proteger.</w:t>
      </w:r>
    </w:p>
    <w:p w:rsidR="00206106" w:rsidRPr="00206106" w:rsidRDefault="00206106" w:rsidP="00206106">
      <w:pPr>
        <w:pStyle w:val="PargrafodaLista"/>
        <w:widowControl w:val="0"/>
        <w:spacing w:after="0" w:line="240" w:lineRule="auto"/>
        <w:ind w:left="2268" w:right="-1" w:firstLine="0"/>
        <w:rPr>
          <w:rFonts w:ascii="Times New Roman" w:hAnsi="Times New Roman"/>
          <w:sz w:val="20"/>
          <w:szCs w:val="20"/>
        </w:rPr>
      </w:pPr>
      <w:r w:rsidRPr="00206106">
        <w:rPr>
          <w:rFonts w:ascii="Times New Roman" w:hAnsi="Times New Roman"/>
          <w:b/>
          <w:sz w:val="20"/>
          <w:szCs w:val="20"/>
        </w:rPr>
        <w:t xml:space="preserve">Trazer </w:t>
      </w:r>
      <w:proofErr w:type="gramStart"/>
      <w:r w:rsidRPr="00206106">
        <w:rPr>
          <w:rFonts w:ascii="Times New Roman" w:hAnsi="Times New Roman"/>
          <w:b/>
          <w:sz w:val="20"/>
          <w:szCs w:val="20"/>
        </w:rPr>
        <w:t>consigo -</w:t>
      </w:r>
      <w:r w:rsidRPr="00206106">
        <w:rPr>
          <w:rFonts w:ascii="Times New Roman" w:hAnsi="Times New Roman"/>
          <w:sz w:val="20"/>
          <w:szCs w:val="20"/>
        </w:rPr>
        <w:t>Ter</w:t>
      </w:r>
      <w:proofErr w:type="gramEnd"/>
      <w:r w:rsidRPr="00206106">
        <w:rPr>
          <w:rFonts w:ascii="Times New Roman" w:hAnsi="Times New Roman"/>
          <w:sz w:val="20"/>
          <w:szCs w:val="20"/>
        </w:rPr>
        <w:t xml:space="preserve"> junto ao corpo, no bolso, na </w:t>
      </w:r>
      <w:proofErr w:type="spellStart"/>
      <w:r w:rsidRPr="00206106">
        <w:rPr>
          <w:rFonts w:ascii="Times New Roman" w:hAnsi="Times New Roman"/>
          <w:sz w:val="20"/>
          <w:szCs w:val="20"/>
        </w:rPr>
        <w:t>carteira,etc</w:t>
      </w:r>
      <w:proofErr w:type="spellEnd"/>
      <w:r w:rsidRPr="00206106">
        <w:rPr>
          <w:rFonts w:ascii="Times New Roman" w:hAnsi="Times New Roman"/>
          <w:sz w:val="20"/>
          <w:szCs w:val="20"/>
        </w:rPr>
        <w:t>.</w:t>
      </w:r>
    </w:p>
    <w:p w:rsidR="00206106" w:rsidRPr="00206106" w:rsidRDefault="00206106" w:rsidP="00206106">
      <w:pPr>
        <w:pStyle w:val="PargrafodaLista"/>
        <w:widowControl w:val="0"/>
        <w:spacing w:after="0" w:line="240" w:lineRule="auto"/>
        <w:ind w:left="2268" w:right="-1" w:firstLine="0"/>
        <w:rPr>
          <w:rFonts w:ascii="Times New Roman" w:hAnsi="Times New Roman"/>
          <w:sz w:val="20"/>
          <w:szCs w:val="20"/>
        </w:rPr>
      </w:pPr>
      <w:r w:rsidRPr="00206106">
        <w:rPr>
          <w:rFonts w:ascii="Times New Roman" w:hAnsi="Times New Roman"/>
          <w:b/>
          <w:sz w:val="20"/>
          <w:szCs w:val="20"/>
        </w:rPr>
        <w:t xml:space="preserve">Ter em depósito – </w:t>
      </w:r>
      <w:r w:rsidRPr="00206106">
        <w:rPr>
          <w:rFonts w:ascii="Times New Roman" w:hAnsi="Times New Roman"/>
          <w:sz w:val="20"/>
          <w:szCs w:val="20"/>
        </w:rPr>
        <w:t xml:space="preserve">ter armazenado suprimento que traga uma </w:t>
      </w:r>
      <w:proofErr w:type="spellStart"/>
      <w:r w:rsidRPr="00206106">
        <w:rPr>
          <w:rFonts w:ascii="Times New Roman" w:hAnsi="Times New Roman"/>
          <w:sz w:val="20"/>
          <w:szCs w:val="20"/>
        </w:rPr>
        <w:t>idéia</w:t>
      </w:r>
      <w:proofErr w:type="spellEnd"/>
      <w:r w:rsidRPr="00206106">
        <w:rPr>
          <w:rFonts w:ascii="Times New Roman" w:hAnsi="Times New Roman"/>
          <w:sz w:val="20"/>
          <w:szCs w:val="20"/>
        </w:rPr>
        <w:t xml:space="preserve"> de mais perpetuidade, maior quantidade.</w:t>
      </w:r>
    </w:p>
    <w:p w:rsidR="00206106" w:rsidRPr="00206106" w:rsidRDefault="00206106" w:rsidP="00206106">
      <w:pPr>
        <w:pStyle w:val="PargrafodaLista"/>
        <w:widowControl w:val="0"/>
        <w:spacing w:after="0" w:line="240" w:lineRule="auto"/>
        <w:ind w:left="2268" w:right="-1" w:firstLine="0"/>
        <w:rPr>
          <w:rFonts w:ascii="Times New Roman" w:hAnsi="Times New Roman"/>
          <w:sz w:val="20"/>
          <w:szCs w:val="20"/>
        </w:rPr>
      </w:pPr>
      <w:r w:rsidRPr="00206106">
        <w:rPr>
          <w:rFonts w:ascii="Times New Roman" w:hAnsi="Times New Roman"/>
          <w:b/>
          <w:sz w:val="20"/>
          <w:szCs w:val="20"/>
        </w:rPr>
        <w:t xml:space="preserve">Transportar – </w:t>
      </w:r>
      <w:r w:rsidRPr="00206106">
        <w:rPr>
          <w:rFonts w:ascii="Times New Roman" w:hAnsi="Times New Roman"/>
          <w:sz w:val="20"/>
          <w:szCs w:val="20"/>
        </w:rPr>
        <w:t>Levar de um lugar para outro em malas, veículos, etc. (SANTIN, 2011</w:t>
      </w:r>
      <w:proofErr w:type="gramStart"/>
      <w:r w:rsidRPr="00206106">
        <w:rPr>
          <w:rFonts w:ascii="Times New Roman" w:hAnsi="Times New Roman"/>
          <w:sz w:val="20"/>
          <w:szCs w:val="20"/>
        </w:rPr>
        <w:t>)</w:t>
      </w:r>
      <w:proofErr w:type="gramEnd"/>
    </w:p>
    <w:p w:rsidR="00206106" w:rsidRPr="00206106" w:rsidRDefault="00206106" w:rsidP="00206106">
      <w:pPr>
        <w:pStyle w:val="PargrafodaLista"/>
        <w:widowControl w:val="0"/>
        <w:spacing w:after="0" w:line="240" w:lineRule="auto"/>
        <w:ind w:left="0" w:right="-1" w:firstLine="1134"/>
        <w:rPr>
          <w:rFonts w:ascii="Times New Roman" w:hAnsi="Times New Roman"/>
          <w:sz w:val="24"/>
          <w:szCs w:val="24"/>
        </w:rPr>
      </w:pPr>
    </w:p>
    <w:p w:rsidR="00206106" w:rsidRPr="00206106" w:rsidRDefault="00206106" w:rsidP="00206106">
      <w:pPr>
        <w:pStyle w:val="PargrafodaLista"/>
        <w:widowControl w:val="0"/>
        <w:spacing w:after="0"/>
        <w:ind w:left="0" w:right="-1" w:firstLine="1134"/>
        <w:rPr>
          <w:rFonts w:ascii="Times New Roman" w:hAnsi="Times New Roman"/>
          <w:sz w:val="24"/>
          <w:szCs w:val="24"/>
        </w:rPr>
      </w:pPr>
      <w:r w:rsidRPr="00206106">
        <w:rPr>
          <w:rFonts w:ascii="Times New Roman" w:hAnsi="Times New Roman"/>
          <w:sz w:val="24"/>
          <w:szCs w:val="24"/>
        </w:rPr>
        <w:t xml:space="preserve">Importante frisar que o art. 28 da Lei antidrogas, trouxe um rol mais amplo das condutas típicas em relação </w:t>
      </w:r>
      <w:proofErr w:type="gramStart"/>
      <w:r w:rsidRPr="00206106">
        <w:rPr>
          <w:rFonts w:ascii="Times New Roman" w:hAnsi="Times New Roman"/>
          <w:sz w:val="24"/>
          <w:szCs w:val="24"/>
        </w:rPr>
        <w:t>a</w:t>
      </w:r>
      <w:proofErr w:type="gramEnd"/>
      <w:r w:rsidRPr="00206106">
        <w:rPr>
          <w:rFonts w:ascii="Times New Roman" w:hAnsi="Times New Roman"/>
          <w:sz w:val="24"/>
          <w:szCs w:val="24"/>
        </w:rPr>
        <w:t xml:space="preserve"> Lei anterior, pois acrescentou os núcleos do tipo “ter em depósito” e “transportar”, apresentando agora a figura da “</w:t>
      </w:r>
      <w:proofErr w:type="spellStart"/>
      <w:r w:rsidRPr="00206106">
        <w:rPr>
          <w:rFonts w:ascii="Times New Roman" w:hAnsi="Times New Roman"/>
          <w:i/>
          <w:sz w:val="24"/>
          <w:szCs w:val="24"/>
        </w:rPr>
        <w:t>novatio</w:t>
      </w:r>
      <w:proofErr w:type="spellEnd"/>
      <w:r w:rsidRPr="00206106">
        <w:rPr>
          <w:rFonts w:ascii="Times New Roman" w:hAnsi="Times New Roman"/>
          <w:i/>
          <w:sz w:val="24"/>
          <w:szCs w:val="24"/>
        </w:rPr>
        <w:t xml:space="preserve"> legis incriminadora” </w:t>
      </w:r>
      <w:r w:rsidR="00165723">
        <w:rPr>
          <w:rFonts w:ascii="Times New Roman" w:hAnsi="Times New Roman"/>
          <w:sz w:val="24"/>
          <w:szCs w:val="24"/>
        </w:rPr>
        <w:t>(</w:t>
      </w:r>
      <w:r w:rsidRPr="00206106">
        <w:rPr>
          <w:rFonts w:ascii="Times New Roman" w:hAnsi="Times New Roman"/>
          <w:sz w:val="24"/>
          <w:szCs w:val="24"/>
        </w:rPr>
        <w:t>SANTIN, 2011), ou seja, só podem ser punidos por tal tipificação aqueles que “praticaram tais condutas a partir do dia 08 de outubro de 2006. Aqueles que foram condenados por praticarem estas condutas (ter em depósito ou transportar</w:t>
      </w:r>
      <w:r w:rsidRPr="00206106">
        <w:rPr>
          <w:rFonts w:ascii="Times New Roman" w:hAnsi="Times New Roman"/>
          <w:sz w:val="24"/>
          <w:szCs w:val="24"/>
        </w:rPr>
        <w:tab/>
        <w:t>drogas) antes</w:t>
      </w:r>
      <w:r w:rsidRPr="00206106">
        <w:rPr>
          <w:rFonts w:ascii="Times New Roman" w:hAnsi="Times New Roman"/>
          <w:sz w:val="24"/>
          <w:szCs w:val="24"/>
        </w:rPr>
        <w:tab/>
        <w:t xml:space="preserve"> do dia 08 de outubro de 2006” (SANTIN, 2011), poderão fazer uso da revisão criminal.</w:t>
      </w:r>
    </w:p>
    <w:p w:rsidR="00206106" w:rsidRPr="00206106" w:rsidRDefault="00206106" w:rsidP="00206106">
      <w:pPr>
        <w:pStyle w:val="PargrafodaLista"/>
        <w:widowControl w:val="0"/>
        <w:spacing w:after="0"/>
        <w:ind w:left="0" w:right="-1" w:firstLine="1134"/>
        <w:rPr>
          <w:rFonts w:ascii="Times New Roman" w:hAnsi="Times New Roman"/>
          <w:sz w:val="24"/>
          <w:szCs w:val="24"/>
        </w:rPr>
      </w:pPr>
      <w:r w:rsidRPr="00206106">
        <w:rPr>
          <w:rFonts w:ascii="Times New Roman" w:hAnsi="Times New Roman"/>
          <w:sz w:val="24"/>
          <w:szCs w:val="24"/>
        </w:rPr>
        <w:t xml:space="preserve">Em relação aos sujeitos ativo e passivo, cabe ressaltar que em relação ao primeiro pode ser qualquer pessoa, tratando-se assim de sujeito comum, agora em relação ao sujeito passivo, este será toda a coletividade. Cabe ainda ressaltar que se o sujeito ativo for menor de 18 anos, serão aplicadas medidas sócias- </w:t>
      </w:r>
      <w:proofErr w:type="gramStart"/>
      <w:r w:rsidRPr="00206106">
        <w:rPr>
          <w:rFonts w:ascii="Times New Roman" w:hAnsi="Times New Roman"/>
          <w:sz w:val="24"/>
          <w:szCs w:val="24"/>
        </w:rPr>
        <w:t>educativas, previstas</w:t>
      </w:r>
      <w:proofErr w:type="gramEnd"/>
      <w:r w:rsidRPr="00206106">
        <w:rPr>
          <w:rFonts w:ascii="Times New Roman" w:hAnsi="Times New Roman"/>
          <w:sz w:val="24"/>
          <w:szCs w:val="24"/>
        </w:rPr>
        <w:t xml:space="preserve"> no estatuto da criança e do adolescente - ECA (GAZOLLA, p. 34,  2008). Outro ponto relevante é em relação ao erro de tipo e a forma culposa, que é abordada por </w:t>
      </w:r>
      <w:proofErr w:type="spellStart"/>
      <w:r w:rsidRPr="00206106">
        <w:rPr>
          <w:rFonts w:ascii="Times New Roman" w:hAnsi="Times New Roman"/>
          <w:sz w:val="24"/>
          <w:szCs w:val="24"/>
        </w:rPr>
        <w:t>Gazolla</w:t>
      </w:r>
      <w:proofErr w:type="spellEnd"/>
      <w:r w:rsidRPr="00206106">
        <w:rPr>
          <w:rFonts w:ascii="Times New Roman" w:hAnsi="Times New Roman"/>
          <w:sz w:val="24"/>
          <w:szCs w:val="24"/>
        </w:rPr>
        <w:t xml:space="preserve"> ao dispor que:</w:t>
      </w:r>
    </w:p>
    <w:p w:rsidR="00206106" w:rsidRDefault="00206106" w:rsidP="00206106">
      <w:pPr>
        <w:pStyle w:val="PargrafodaLista"/>
        <w:widowControl w:val="0"/>
        <w:spacing w:after="0" w:line="240" w:lineRule="auto"/>
        <w:ind w:left="2268" w:firstLine="0"/>
        <w:rPr>
          <w:rFonts w:ascii="Times New Roman" w:hAnsi="Times New Roman"/>
          <w:sz w:val="20"/>
          <w:szCs w:val="20"/>
        </w:rPr>
      </w:pPr>
    </w:p>
    <w:p w:rsidR="00206106" w:rsidRDefault="00206106" w:rsidP="00206106">
      <w:pPr>
        <w:pStyle w:val="PargrafodaLista"/>
        <w:widowControl w:val="0"/>
        <w:spacing w:after="0" w:line="240" w:lineRule="auto"/>
        <w:ind w:left="2268" w:firstLine="0"/>
        <w:rPr>
          <w:rFonts w:ascii="Times New Roman" w:hAnsi="Times New Roman"/>
          <w:sz w:val="20"/>
          <w:szCs w:val="20"/>
        </w:rPr>
      </w:pPr>
      <w:r w:rsidRPr="00206106">
        <w:rPr>
          <w:rFonts w:ascii="Times New Roman" w:hAnsi="Times New Roman"/>
          <w:sz w:val="20"/>
          <w:szCs w:val="20"/>
        </w:rPr>
        <w:t xml:space="preserve">Pode ocorrer erro de tipo </w:t>
      </w:r>
      <w:proofErr w:type="spellStart"/>
      <w:r w:rsidRPr="00206106">
        <w:rPr>
          <w:rFonts w:ascii="Times New Roman" w:hAnsi="Times New Roman"/>
          <w:sz w:val="20"/>
          <w:szCs w:val="20"/>
        </w:rPr>
        <w:t>quandoo</w:t>
      </w:r>
      <w:proofErr w:type="spellEnd"/>
      <w:r w:rsidRPr="00206106">
        <w:rPr>
          <w:rFonts w:ascii="Times New Roman" w:hAnsi="Times New Roman"/>
          <w:sz w:val="20"/>
          <w:szCs w:val="20"/>
        </w:rPr>
        <w:t xml:space="preserve"> agente possui a droga sem saber do que se trata. Estando o agente em erro de tipo é excluído o dolo e como consequência a tipicidade. Caso o erro seja vencível o agente responde na forma culposa, o que não cabe ao caso, pois o </w:t>
      </w:r>
      <w:proofErr w:type="spellStart"/>
      <w:r w:rsidRPr="00206106">
        <w:rPr>
          <w:rFonts w:ascii="Times New Roman" w:hAnsi="Times New Roman"/>
          <w:sz w:val="20"/>
          <w:szCs w:val="20"/>
        </w:rPr>
        <w:t>crimeprevisto</w:t>
      </w:r>
      <w:proofErr w:type="spellEnd"/>
      <w:r w:rsidRPr="00206106">
        <w:rPr>
          <w:rFonts w:ascii="Times New Roman" w:hAnsi="Times New Roman"/>
          <w:sz w:val="20"/>
          <w:szCs w:val="20"/>
        </w:rPr>
        <w:t xml:space="preserve"> no artigo 28 não admite tal forma.</w:t>
      </w:r>
    </w:p>
    <w:p w:rsidR="00206106" w:rsidRPr="00206106" w:rsidRDefault="00206106" w:rsidP="00206106">
      <w:pPr>
        <w:pStyle w:val="PargrafodaLista"/>
        <w:widowControl w:val="0"/>
        <w:spacing w:after="0" w:line="240" w:lineRule="auto"/>
        <w:ind w:left="2268" w:firstLine="0"/>
        <w:rPr>
          <w:rFonts w:ascii="Times New Roman" w:hAnsi="Times New Roman"/>
          <w:sz w:val="20"/>
          <w:szCs w:val="20"/>
        </w:rPr>
      </w:pPr>
    </w:p>
    <w:p w:rsidR="00206106" w:rsidRPr="00206106" w:rsidRDefault="00206106" w:rsidP="00206106">
      <w:pPr>
        <w:pStyle w:val="PargrafodaLista"/>
        <w:widowControl w:val="0"/>
        <w:spacing w:after="0"/>
        <w:ind w:left="0" w:firstLine="1134"/>
        <w:rPr>
          <w:rFonts w:ascii="Times New Roman" w:hAnsi="Times New Roman"/>
          <w:sz w:val="24"/>
          <w:szCs w:val="24"/>
        </w:rPr>
      </w:pPr>
      <w:r w:rsidRPr="00206106">
        <w:rPr>
          <w:rFonts w:ascii="Times New Roman" w:hAnsi="Times New Roman"/>
          <w:sz w:val="24"/>
          <w:szCs w:val="24"/>
        </w:rPr>
        <w:t>Além de o agente praticar uma das</w:t>
      </w:r>
      <w:r>
        <w:rPr>
          <w:rFonts w:ascii="Times New Roman" w:hAnsi="Times New Roman"/>
          <w:sz w:val="24"/>
          <w:szCs w:val="24"/>
        </w:rPr>
        <w:t xml:space="preserve"> </w:t>
      </w:r>
      <w:r w:rsidRPr="00206106">
        <w:rPr>
          <w:rFonts w:ascii="Times New Roman" w:hAnsi="Times New Roman"/>
          <w:sz w:val="24"/>
          <w:szCs w:val="24"/>
        </w:rPr>
        <w:t>condutas descritas no artigo 28 da Lei 11.343/06, é necessário o fim específico “para consumo pessoal”, ou seja, o tipo exige um elemento subjetivo do agente. (GAZOLLA, p.34, 2008)</w:t>
      </w:r>
    </w:p>
    <w:p w:rsidR="00206106" w:rsidRPr="00206106" w:rsidRDefault="00206106" w:rsidP="00206106">
      <w:pPr>
        <w:pStyle w:val="PargrafodaLista"/>
        <w:widowControl w:val="0"/>
        <w:spacing w:after="0"/>
        <w:ind w:left="0" w:firstLine="1134"/>
        <w:rPr>
          <w:rFonts w:ascii="Times New Roman" w:hAnsi="Times New Roman"/>
          <w:sz w:val="24"/>
          <w:szCs w:val="24"/>
        </w:rPr>
      </w:pPr>
      <w:r w:rsidRPr="00206106">
        <w:rPr>
          <w:rFonts w:ascii="Times New Roman" w:hAnsi="Times New Roman"/>
          <w:sz w:val="24"/>
          <w:szCs w:val="24"/>
        </w:rPr>
        <w:t xml:space="preserve">Quanto ao bem juridicamente protegido, Marcelo </w:t>
      </w:r>
      <w:proofErr w:type="spellStart"/>
      <w:r w:rsidRPr="00206106">
        <w:rPr>
          <w:rFonts w:ascii="Times New Roman" w:hAnsi="Times New Roman"/>
          <w:sz w:val="24"/>
          <w:szCs w:val="24"/>
        </w:rPr>
        <w:t>Santin</w:t>
      </w:r>
      <w:proofErr w:type="spellEnd"/>
      <w:r w:rsidRPr="00206106">
        <w:rPr>
          <w:rFonts w:ascii="Times New Roman" w:hAnsi="Times New Roman"/>
          <w:sz w:val="24"/>
          <w:szCs w:val="24"/>
        </w:rPr>
        <w:t xml:space="preserve"> Gonçalves dispõe que este se trata apenas da saúde pública, em contrapartida Eduardo Henrique de Freitas </w:t>
      </w:r>
      <w:proofErr w:type="spellStart"/>
      <w:r w:rsidRPr="00206106">
        <w:rPr>
          <w:rFonts w:ascii="Times New Roman" w:hAnsi="Times New Roman"/>
          <w:sz w:val="24"/>
          <w:szCs w:val="24"/>
        </w:rPr>
        <w:t>Gazolla</w:t>
      </w:r>
      <w:proofErr w:type="spellEnd"/>
      <w:r w:rsidRPr="00206106">
        <w:rPr>
          <w:rFonts w:ascii="Times New Roman" w:hAnsi="Times New Roman"/>
          <w:sz w:val="24"/>
          <w:szCs w:val="24"/>
        </w:rPr>
        <w:t xml:space="preserve"> disserta que este bem jurídico poderia ser tanto mediato, quanto imediato. “No caso do art. 28 o bem jurídico imediato é a saúde pública e os mediatos são </w:t>
      </w:r>
      <w:proofErr w:type="spellStart"/>
      <w:r w:rsidRPr="00206106">
        <w:rPr>
          <w:rFonts w:ascii="Times New Roman" w:hAnsi="Times New Roman"/>
          <w:sz w:val="24"/>
          <w:szCs w:val="24"/>
        </w:rPr>
        <w:t>asaúde</w:t>
      </w:r>
      <w:proofErr w:type="spellEnd"/>
      <w:r w:rsidRPr="00206106">
        <w:rPr>
          <w:rFonts w:ascii="Times New Roman" w:hAnsi="Times New Roman"/>
          <w:sz w:val="24"/>
          <w:szCs w:val="24"/>
        </w:rPr>
        <w:t xml:space="preserve"> e integridade física e psíquica das pessoas, como também a vida” (GAZOLLA, p. 34, 2008).</w:t>
      </w:r>
    </w:p>
    <w:p w:rsidR="00206106" w:rsidRPr="00206106" w:rsidRDefault="00206106" w:rsidP="00206106">
      <w:pPr>
        <w:pStyle w:val="PargrafodaLista"/>
        <w:widowControl w:val="0"/>
        <w:spacing w:after="0"/>
        <w:ind w:left="0" w:firstLine="1134"/>
        <w:rPr>
          <w:rFonts w:ascii="Times New Roman" w:hAnsi="Times New Roman"/>
          <w:sz w:val="24"/>
          <w:szCs w:val="24"/>
        </w:rPr>
      </w:pPr>
      <w:r w:rsidRPr="00206106">
        <w:rPr>
          <w:rFonts w:ascii="Times New Roman" w:hAnsi="Times New Roman"/>
          <w:sz w:val="24"/>
          <w:szCs w:val="24"/>
        </w:rPr>
        <w:t xml:space="preserve">Quanto </w:t>
      </w:r>
      <w:proofErr w:type="gramStart"/>
      <w:r w:rsidRPr="00206106">
        <w:rPr>
          <w:rFonts w:ascii="Times New Roman" w:hAnsi="Times New Roman"/>
          <w:sz w:val="24"/>
          <w:szCs w:val="24"/>
        </w:rPr>
        <w:t>a</w:t>
      </w:r>
      <w:proofErr w:type="gramEnd"/>
      <w:r w:rsidRPr="00206106">
        <w:rPr>
          <w:rFonts w:ascii="Times New Roman" w:hAnsi="Times New Roman"/>
          <w:sz w:val="24"/>
          <w:szCs w:val="24"/>
        </w:rPr>
        <w:t xml:space="preserve"> tentativa, esta não foi prevista pelo art.28 da Lei 11.343/06, sendo, </w:t>
      </w:r>
      <w:r w:rsidRPr="00206106">
        <w:rPr>
          <w:rFonts w:ascii="Times New Roman" w:hAnsi="Times New Roman"/>
          <w:sz w:val="24"/>
          <w:szCs w:val="24"/>
        </w:rPr>
        <w:lastRenderedPageBreak/>
        <w:t xml:space="preserve">portanto impunível( GAZOLLA, p. 35, 2008). Para explicar tal </w:t>
      </w:r>
      <w:proofErr w:type="spellStart"/>
      <w:r w:rsidRPr="00206106">
        <w:rPr>
          <w:rFonts w:ascii="Times New Roman" w:hAnsi="Times New Roman"/>
          <w:sz w:val="24"/>
          <w:szCs w:val="24"/>
        </w:rPr>
        <w:t>impunibilidade</w:t>
      </w:r>
      <w:proofErr w:type="spellEnd"/>
      <w:r w:rsidRPr="00206106">
        <w:rPr>
          <w:rFonts w:ascii="Times New Roman" w:hAnsi="Times New Roman"/>
          <w:sz w:val="24"/>
          <w:szCs w:val="24"/>
        </w:rPr>
        <w:t xml:space="preserve"> Luiz Flávio Gomes anota que:</w:t>
      </w:r>
    </w:p>
    <w:p w:rsidR="00206106" w:rsidRDefault="00206106" w:rsidP="00206106">
      <w:pPr>
        <w:pStyle w:val="PargrafodaLista"/>
        <w:widowControl w:val="0"/>
        <w:spacing w:after="0" w:line="240" w:lineRule="auto"/>
        <w:ind w:left="2268" w:firstLine="0"/>
        <w:rPr>
          <w:rFonts w:ascii="Times New Roman" w:hAnsi="Times New Roman"/>
          <w:sz w:val="20"/>
          <w:szCs w:val="20"/>
        </w:rPr>
      </w:pPr>
      <w:r w:rsidRPr="00206106">
        <w:rPr>
          <w:rFonts w:ascii="Times New Roman" w:hAnsi="Times New Roman"/>
          <w:sz w:val="20"/>
          <w:szCs w:val="20"/>
        </w:rPr>
        <w:t>Contenta-se (para a consumação) com mera realização da conduta, que então</w:t>
      </w:r>
      <w:r w:rsidRPr="00206106">
        <w:rPr>
          <w:rFonts w:ascii="Times New Roman" w:hAnsi="Times New Roman"/>
          <w:sz w:val="20"/>
          <w:szCs w:val="20"/>
        </w:rPr>
        <w:tab/>
        <w:t xml:space="preserve"> é um “perigo de um perigo concreto”. Esse é </w:t>
      </w:r>
      <w:proofErr w:type="spellStart"/>
      <w:r w:rsidRPr="00206106">
        <w:rPr>
          <w:rFonts w:ascii="Times New Roman" w:hAnsi="Times New Roman"/>
          <w:sz w:val="20"/>
          <w:szCs w:val="20"/>
        </w:rPr>
        <w:t>opatamar</w:t>
      </w:r>
      <w:proofErr w:type="spellEnd"/>
      <w:r w:rsidRPr="00206106">
        <w:rPr>
          <w:rFonts w:ascii="Times New Roman" w:hAnsi="Times New Roman"/>
          <w:sz w:val="20"/>
          <w:szCs w:val="20"/>
        </w:rPr>
        <w:t xml:space="preserve"> mínimo para a punibilidade da posse de droga para o consumo pessoal. Toda conduta que represente menos que a efetiva posse deve ficar impune, pois do contrário haveria uma exagerada antecipação da tutela legal (ou seja: um perigo de perigo de um perigo concreto). (Luiz Flávio Gomes, 2006, p. 122</w:t>
      </w:r>
      <w:proofErr w:type="gramStart"/>
      <w:r w:rsidRPr="00206106">
        <w:rPr>
          <w:rFonts w:ascii="Times New Roman" w:hAnsi="Times New Roman"/>
          <w:sz w:val="20"/>
          <w:szCs w:val="20"/>
        </w:rPr>
        <w:t>)</w:t>
      </w:r>
      <w:proofErr w:type="gramEnd"/>
    </w:p>
    <w:p w:rsidR="0012055E" w:rsidRPr="00206106" w:rsidRDefault="0012055E" w:rsidP="00206106">
      <w:pPr>
        <w:pStyle w:val="PargrafodaLista"/>
        <w:widowControl w:val="0"/>
        <w:spacing w:after="0" w:line="240" w:lineRule="auto"/>
        <w:ind w:left="2268" w:firstLine="0"/>
        <w:rPr>
          <w:rFonts w:ascii="Times New Roman" w:hAnsi="Times New Roman"/>
          <w:sz w:val="20"/>
          <w:szCs w:val="20"/>
        </w:rPr>
      </w:pPr>
    </w:p>
    <w:p w:rsidR="00120983" w:rsidRPr="002D69E0" w:rsidRDefault="0012055E" w:rsidP="00206106">
      <w:pPr>
        <w:pStyle w:val="PargrafodaLista"/>
        <w:widowControl w:val="0"/>
        <w:spacing w:after="0"/>
        <w:ind w:left="0" w:firstLine="1134"/>
        <w:rPr>
          <w:rFonts w:ascii="Times New Roman" w:hAnsi="Times New Roman"/>
          <w:sz w:val="24"/>
          <w:szCs w:val="24"/>
        </w:rPr>
      </w:pPr>
      <w:r w:rsidRPr="00206106">
        <w:rPr>
          <w:rFonts w:ascii="Times New Roman" w:hAnsi="Times New Roman"/>
          <w:sz w:val="24"/>
          <w:szCs w:val="24"/>
        </w:rPr>
        <w:t xml:space="preserve">Por fim, no que diz respeito </w:t>
      </w:r>
      <w:proofErr w:type="gramStart"/>
      <w:r w:rsidRPr="00206106">
        <w:rPr>
          <w:rFonts w:ascii="Times New Roman" w:hAnsi="Times New Roman"/>
          <w:sz w:val="24"/>
          <w:szCs w:val="24"/>
        </w:rPr>
        <w:t>a</w:t>
      </w:r>
      <w:proofErr w:type="gramEnd"/>
      <w:r w:rsidRPr="00206106">
        <w:rPr>
          <w:rFonts w:ascii="Times New Roman" w:hAnsi="Times New Roman"/>
          <w:sz w:val="24"/>
          <w:szCs w:val="24"/>
        </w:rPr>
        <w:t xml:space="preserve"> consumação, esta se dá no momento em que se pratica um dos núcleos do tipo acima mencionados, desde que obedeça o fim especial, ou seja, desde que seja “para uso pessoal”. Sendo assim, para que exista a consumação o delito não precisa de um resultado, necessitando apenas que seja praticada a conduta, tratando-se de crime formal. (GAZOLLA, p. 35, 2008)</w:t>
      </w:r>
    </w:p>
    <w:p w:rsidR="00745FAF" w:rsidRDefault="00745FAF" w:rsidP="00F9112C">
      <w:pPr>
        <w:pStyle w:val="PargrafodaLista"/>
        <w:widowControl w:val="0"/>
        <w:spacing w:after="0"/>
        <w:ind w:left="2268" w:right="-1" w:firstLine="0"/>
        <w:rPr>
          <w:rFonts w:ascii="Times New Roman" w:hAnsi="Times New Roman"/>
          <w:sz w:val="20"/>
          <w:szCs w:val="20"/>
        </w:rPr>
      </w:pPr>
    </w:p>
    <w:p w:rsidR="0012055E" w:rsidRDefault="0012055E" w:rsidP="00F9112C">
      <w:pPr>
        <w:pStyle w:val="PargrafodaLista"/>
        <w:widowControl w:val="0"/>
        <w:spacing w:after="0"/>
        <w:ind w:left="2268" w:right="-1" w:firstLine="0"/>
        <w:rPr>
          <w:rFonts w:ascii="Times New Roman" w:hAnsi="Times New Roman"/>
          <w:sz w:val="20"/>
          <w:szCs w:val="20"/>
        </w:rPr>
      </w:pPr>
    </w:p>
    <w:p w:rsidR="00D94543" w:rsidRPr="00654234" w:rsidRDefault="00F92D9A" w:rsidP="00F9112C">
      <w:pPr>
        <w:pStyle w:val="PargrafodaLista"/>
        <w:widowControl w:val="0"/>
        <w:numPr>
          <w:ilvl w:val="0"/>
          <w:numId w:val="7"/>
        </w:numPr>
        <w:spacing w:after="0"/>
        <w:ind w:left="426" w:right="-1"/>
        <w:rPr>
          <w:rFonts w:ascii="Times New Roman" w:hAnsi="Times New Roman"/>
          <w:sz w:val="24"/>
          <w:szCs w:val="24"/>
        </w:rPr>
      </w:pPr>
      <w:r w:rsidRPr="00F92D9A">
        <w:rPr>
          <w:rFonts w:ascii="Times New Roman" w:hAnsi="Times New Roman"/>
          <w:b/>
          <w:color w:val="000000"/>
          <w:sz w:val="24"/>
          <w:szCs w:val="24"/>
          <w:lang w:eastAsia="pt-BR"/>
        </w:rPr>
        <w:t xml:space="preserve">NATUREZA JURÍDICA: DESCRIMINALIZAÇÃO, DESPENALIZAÇÃO, OU INFRAÇÃO </w:t>
      </w:r>
      <w:r w:rsidRPr="00F92D9A">
        <w:rPr>
          <w:rFonts w:ascii="Times New Roman" w:hAnsi="Times New Roman"/>
          <w:b/>
          <w:i/>
          <w:color w:val="000000"/>
          <w:sz w:val="24"/>
          <w:szCs w:val="24"/>
          <w:lang w:eastAsia="pt-BR"/>
        </w:rPr>
        <w:t>SUI GENERI</w:t>
      </w:r>
      <w:r>
        <w:rPr>
          <w:rFonts w:ascii="Times New Roman" w:hAnsi="Times New Roman"/>
          <w:b/>
          <w:i/>
          <w:color w:val="000000"/>
          <w:sz w:val="24"/>
          <w:szCs w:val="24"/>
          <w:lang w:eastAsia="pt-BR"/>
        </w:rPr>
        <w:t>S</w:t>
      </w:r>
      <w:r w:rsidR="00120983" w:rsidRPr="00654234">
        <w:rPr>
          <w:rFonts w:ascii="Times New Roman" w:hAnsi="Times New Roman"/>
          <w:b/>
          <w:color w:val="000000"/>
          <w:sz w:val="24"/>
          <w:szCs w:val="24"/>
          <w:lang w:eastAsia="pt-BR"/>
        </w:rPr>
        <w:t>.</w:t>
      </w:r>
    </w:p>
    <w:p w:rsidR="00F9112C" w:rsidRDefault="00F9112C" w:rsidP="00F9112C">
      <w:pPr>
        <w:pStyle w:val="PargrafodaLista"/>
        <w:widowControl w:val="0"/>
        <w:spacing w:after="0"/>
        <w:ind w:left="0" w:right="-1" w:firstLine="1134"/>
        <w:rPr>
          <w:rFonts w:ascii="Times New Roman" w:hAnsi="Times New Roman"/>
          <w:bCs/>
          <w:color w:val="000000"/>
          <w:sz w:val="24"/>
          <w:szCs w:val="24"/>
        </w:rPr>
      </w:pPr>
    </w:p>
    <w:p w:rsidR="001D0291" w:rsidRDefault="00F51F7D" w:rsidP="00F9112C">
      <w:pPr>
        <w:pStyle w:val="PargrafodaLista"/>
        <w:widowControl w:val="0"/>
        <w:spacing w:after="0"/>
        <w:ind w:left="0" w:right="-1" w:firstLine="1134"/>
        <w:rPr>
          <w:rFonts w:ascii="Times New Roman" w:hAnsi="Times New Roman"/>
          <w:bCs/>
          <w:color w:val="000000"/>
          <w:sz w:val="24"/>
          <w:szCs w:val="24"/>
        </w:rPr>
      </w:pPr>
      <w:r w:rsidRPr="007150E8">
        <w:rPr>
          <w:rFonts w:ascii="Times New Roman" w:hAnsi="Times New Roman"/>
          <w:bCs/>
          <w:color w:val="000000"/>
          <w:sz w:val="24"/>
          <w:szCs w:val="24"/>
        </w:rPr>
        <w:t xml:space="preserve">Após a promulgação da lei 11.343/2006, conhecida como lei antidrogas, surgiu uma polêmica discussão acerca da conduta prevista em seu artigo 28, com base no regime de penalidade diferenciado adotado pelo legislador, que consiste em advertências sobre os efeitos das drogas, prestação de serviços à comunidade e medidas educativas de comparecimento a programa ou curso educativo. </w:t>
      </w:r>
    </w:p>
    <w:p w:rsidR="00654234" w:rsidRDefault="00F51F7D" w:rsidP="00F9112C">
      <w:pPr>
        <w:pStyle w:val="PargrafodaLista"/>
        <w:widowControl w:val="0"/>
        <w:spacing w:after="0"/>
        <w:ind w:left="0" w:right="-1" w:firstLine="1134"/>
        <w:rPr>
          <w:rFonts w:ascii="Times New Roman" w:hAnsi="Times New Roman"/>
          <w:bCs/>
          <w:color w:val="000000"/>
          <w:sz w:val="24"/>
          <w:szCs w:val="24"/>
        </w:rPr>
      </w:pPr>
      <w:r w:rsidRPr="007150E8">
        <w:rPr>
          <w:rFonts w:ascii="Times New Roman" w:hAnsi="Times New Roman"/>
          <w:bCs/>
          <w:color w:val="000000"/>
          <w:sz w:val="24"/>
          <w:szCs w:val="24"/>
        </w:rPr>
        <w:t>De</w:t>
      </w:r>
      <w:r>
        <w:rPr>
          <w:rFonts w:ascii="Times New Roman" w:hAnsi="Times New Roman"/>
          <w:bCs/>
          <w:color w:val="000000"/>
          <w:sz w:val="24"/>
          <w:szCs w:val="24"/>
        </w:rPr>
        <w:t>vido a essa postura legislativa</w:t>
      </w:r>
      <w:r w:rsidR="00133FA6">
        <w:rPr>
          <w:rFonts w:ascii="Times New Roman" w:hAnsi="Times New Roman"/>
          <w:bCs/>
          <w:color w:val="000000"/>
          <w:sz w:val="24"/>
          <w:szCs w:val="24"/>
        </w:rPr>
        <w:t xml:space="preserve"> – já abordada acima –</w:t>
      </w:r>
      <w:r w:rsidRPr="007150E8">
        <w:rPr>
          <w:rFonts w:ascii="Times New Roman" w:hAnsi="Times New Roman"/>
          <w:bCs/>
          <w:color w:val="000000"/>
          <w:sz w:val="24"/>
          <w:szCs w:val="24"/>
        </w:rPr>
        <w:t xml:space="preserve"> travou-se divergências no que tange à natureza </w:t>
      </w:r>
      <w:r>
        <w:rPr>
          <w:rFonts w:ascii="Times New Roman" w:hAnsi="Times New Roman"/>
          <w:bCs/>
          <w:color w:val="000000"/>
          <w:sz w:val="24"/>
          <w:szCs w:val="24"/>
        </w:rPr>
        <w:t xml:space="preserve">jurídica </w:t>
      </w:r>
      <w:r w:rsidRPr="007150E8">
        <w:rPr>
          <w:rFonts w:ascii="Times New Roman" w:hAnsi="Times New Roman"/>
          <w:bCs/>
          <w:color w:val="000000"/>
          <w:sz w:val="24"/>
          <w:szCs w:val="24"/>
        </w:rPr>
        <w:t>da c</w:t>
      </w:r>
      <w:r>
        <w:rPr>
          <w:rFonts w:ascii="Times New Roman" w:hAnsi="Times New Roman"/>
          <w:bCs/>
          <w:color w:val="000000"/>
          <w:sz w:val="24"/>
          <w:szCs w:val="24"/>
        </w:rPr>
        <w:t>onduta, os questionamentos abrangiam</w:t>
      </w:r>
      <w:r w:rsidRPr="007150E8">
        <w:rPr>
          <w:rFonts w:ascii="Times New Roman" w:hAnsi="Times New Roman"/>
          <w:bCs/>
          <w:color w:val="000000"/>
          <w:sz w:val="24"/>
          <w:szCs w:val="24"/>
        </w:rPr>
        <w:t xml:space="preserve"> um</w:t>
      </w:r>
      <w:r w:rsidR="00F9112C">
        <w:rPr>
          <w:rFonts w:ascii="Times New Roman" w:hAnsi="Times New Roman"/>
          <w:bCs/>
          <w:color w:val="000000"/>
          <w:sz w:val="24"/>
          <w:szCs w:val="24"/>
        </w:rPr>
        <w:t>, possível,</w:t>
      </w:r>
      <w:r w:rsidRPr="007150E8">
        <w:rPr>
          <w:rFonts w:ascii="Times New Roman" w:hAnsi="Times New Roman"/>
          <w:bCs/>
          <w:color w:val="000000"/>
          <w:sz w:val="24"/>
          <w:szCs w:val="24"/>
        </w:rPr>
        <w:t xml:space="preserve"> afastamento do caráter criminoso, ou seja, </w:t>
      </w:r>
      <w:r w:rsidR="001D0291">
        <w:rPr>
          <w:rFonts w:ascii="Times New Roman" w:hAnsi="Times New Roman"/>
          <w:bCs/>
          <w:color w:val="000000"/>
          <w:sz w:val="24"/>
          <w:szCs w:val="24"/>
        </w:rPr>
        <w:t>uma possível</w:t>
      </w:r>
      <w:r w:rsidRPr="007150E8">
        <w:rPr>
          <w:rFonts w:ascii="Times New Roman" w:hAnsi="Times New Roman"/>
          <w:bCs/>
          <w:color w:val="000000"/>
          <w:sz w:val="24"/>
          <w:szCs w:val="24"/>
        </w:rPr>
        <w:t xml:space="preserve"> </w:t>
      </w:r>
      <w:r w:rsidRPr="007150E8">
        <w:rPr>
          <w:rFonts w:ascii="Times New Roman" w:hAnsi="Times New Roman"/>
          <w:bCs/>
          <w:i/>
          <w:color w:val="000000"/>
          <w:sz w:val="24"/>
          <w:szCs w:val="24"/>
        </w:rPr>
        <w:t>abolitio criminis</w:t>
      </w:r>
      <w:r w:rsidRPr="007150E8">
        <w:rPr>
          <w:rFonts w:ascii="Times New Roman" w:hAnsi="Times New Roman"/>
          <w:bCs/>
          <w:color w:val="000000"/>
          <w:sz w:val="24"/>
          <w:szCs w:val="24"/>
        </w:rPr>
        <w:t xml:space="preserve">; se houve apenas despenalização configurando-se ainda como crime, por isso previsto no código penal; ou se não há o que se falar em crime, uma vez que tal conduta se transformou em uma infração penal </w:t>
      </w:r>
      <w:r w:rsidRPr="007150E8">
        <w:rPr>
          <w:rFonts w:ascii="Times New Roman" w:hAnsi="Times New Roman"/>
          <w:bCs/>
          <w:i/>
          <w:color w:val="000000"/>
          <w:sz w:val="24"/>
          <w:szCs w:val="24"/>
        </w:rPr>
        <w:t>sui generis</w:t>
      </w:r>
      <w:r w:rsidRPr="007150E8">
        <w:rPr>
          <w:rFonts w:ascii="Times New Roman" w:hAnsi="Times New Roman"/>
          <w:bCs/>
          <w:color w:val="000000"/>
          <w:sz w:val="24"/>
          <w:szCs w:val="24"/>
        </w:rPr>
        <w:t xml:space="preserve"> – como entende </w:t>
      </w:r>
      <w:proofErr w:type="spellStart"/>
      <w:r w:rsidRPr="007150E8">
        <w:rPr>
          <w:rFonts w:ascii="Times New Roman" w:hAnsi="Times New Roman"/>
          <w:bCs/>
          <w:color w:val="000000"/>
          <w:sz w:val="24"/>
          <w:szCs w:val="24"/>
        </w:rPr>
        <w:t>Luis</w:t>
      </w:r>
      <w:proofErr w:type="spellEnd"/>
      <w:r w:rsidRPr="007150E8">
        <w:rPr>
          <w:rFonts w:ascii="Times New Roman" w:hAnsi="Times New Roman"/>
          <w:bCs/>
          <w:color w:val="000000"/>
          <w:sz w:val="24"/>
          <w:szCs w:val="24"/>
        </w:rPr>
        <w:t xml:space="preserve"> Flávio Gomes – onde houve apenas descriminalização formal, despenalização, mas não </w:t>
      </w:r>
      <w:r w:rsidRPr="007150E8">
        <w:rPr>
          <w:rFonts w:ascii="Times New Roman" w:hAnsi="Times New Roman"/>
          <w:bCs/>
          <w:i/>
          <w:color w:val="000000"/>
          <w:sz w:val="24"/>
          <w:szCs w:val="24"/>
        </w:rPr>
        <w:t>abolitio criminis</w:t>
      </w:r>
      <w:r w:rsidRPr="007150E8">
        <w:rPr>
          <w:rFonts w:ascii="Times New Roman" w:hAnsi="Times New Roman"/>
          <w:bCs/>
          <w:color w:val="000000"/>
          <w:sz w:val="24"/>
          <w:szCs w:val="24"/>
        </w:rPr>
        <w:t xml:space="preserve">. De certo, há extrema necessidade em se estudar a natureza jurídica da conduta típica, vez que não se tem entendimento </w:t>
      </w:r>
      <w:proofErr w:type="spellStart"/>
      <w:r w:rsidRPr="007150E8">
        <w:rPr>
          <w:rFonts w:ascii="Times New Roman" w:hAnsi="Times New Roman"/>
          <w:bCs/>
          <w:color w:val="000000"/>
          <w:sz w:val="24"/>
          <w:szCs w:val="24"/>
        </w:rPr>
        <w:t>tranqüilo</w:t>
      </w:r>
      <w:proofErr w:type="spellEnd"/>
      <w:r w:rsidRPr="007150E8">
        <w:rPr>
          <w:rFonts w:ascii="Times New Roman" w:hAnsi="Times New Roman"/>
          <w:bCs/>
          <w:color w:val="000000"/>
          <w:sz w:val="24"/>
          <w:szCs w:val="24"/>
        </w:rPr>
        <w:t xml:space="preserve"> quanto a esta.</w:t>
      </w:r>
      <w:r w:rsidR="00F9112C">
        <w:rPr>
          <w:rFonts w:ascii="Times New Roman" w:hAnsi="Times New Roman"/>
          <w:bCs/>
          <w:color w:val="000000"/>
          <w:sz w:val="24"/>
          <w:szCs w:val="24"/>
        </w:rPr>
        <w:t xml:space="preserve"> </w:t>
      </w:r>
    </w:p>
    <w:p w:rsidR="001D0291" w:rsidRDefault="001D0291" w:rsidP="00F51F7D">
      <w:pPr>
        <w:pStyle w:val="PargrafodaLista"/>
        <w:widowControl w:val="0"/>
        <w:spacing w:after="0"/>
        <w:ind w:left="0" w:right="-1" w:firstLine="1134"/>
        <w:rPr>
          <w:rFonts w:ascii="Times New Roman" w:hAnsi="Times New Roman"/>
          <w:bCs/>
          <w:color w:val="000000"/>
          <w:sz w:val="24"/>
          <w:szCs w:val="24"/>
        </w:rPr>
      </w:pPr>
      <w:r>
        <w:rPr>
          <w:rFonts w:ascii="Times New Roman" w:hAnsi="Times New Roman"/>
          <w:bCs/>
          <w:color w:val="000000"/>
          <w:sz w:val="24"/>
          <w:szCs w:val="24"/>
        </w:rPr>
        <w:t xml:space="preserve">À óptica de GOMES (2006) a conduta tipificada deixou de ser criminalizada, não mais </w:t>
      </w:r>
      <w:proofErr w:type="gramStart"/>
      <w:r>
        <w:rPr>
          <w:rFonts w:ascii="Times New Roman" w:hAnsi="Times New Roman"/>
          <w:bCs/>
          <w:color w:val="000000"/>
          <w:sz w:val="24"/>
          <w:szCs w:val="24"/>
        </w:rPr>
        <w:t>configurar-se-á</w:t>
      </w:r>
      <w:proofErr w:type="gramEnd"/>
      <w:r>
        <w:rPr>
          <w:rFonts w:ascii="Times New Roman" w:hAnsi="Times New Roman"/>
          <w:bCs/>
          <w:color w:val="000000"/>
          <w:sz w:val="24"/>
          <w:szCs w:val="24"/>
        </w:rPr>
        <w:t xml:space="preserve"> como crime, o que não isenta esta da característica de ilícita. Não houve a abolição da característica de crime da conduta. A descriminalização em uma de suas espécies “retira o caráter ilícito penal da conduta</w:t>
      </w:r>
      <w:r w:rsidR="004F5ECC">
        <w:rPr>
          <w:rFonts w:ascii="Times New Roman" w:hAnsi="Times New Roman"/>
          <w:bCs/>
          <w:color w:val="000000"/>
          <w:sz w:val="24"/>
          <w:szCs w:val="24"/>
        </w:rPr>
        <w:t>, mas</w:t>
      </w:r>
      <w:r>
        <w:rPr>
          <w:rFonts w:ascii="Times New Roman" w:hAnsi="Times New Roman"/>
          <w:bCs/>
          <w:color w:val="000000"/>
          <w:sz w:val="24"/>
          <w:szCs w:val="24"/>
        </w:rPr>
        <w:t xml:space="preserve"> não a legaliza”</w:t>
      </w:r>
      <w:r w:rsidR="009225A5">
        <w:rPr>
          <w:rFonts w:ascii="Times New Roman" w:hAnsi="Times New Roman"/>
          <w:bCs/>
          <w:color w:val="000000"/>
          <w:sz w:val="24"/>
          <w:szCs w:val="24"/>
        </w:rPr>
        <w:t xml:space="preserve">. É bem verdade, se </w:t>
      </w:r>
      <w:r w:rsidR="009225A5">
        <w:rPr>
          <w:rFonts w:ascii="Times New Roman" w:hAnsi="Times New Roman"/>
          <w:bCs/>
          <w:color w:val="000000"/>
          <w:sz w:val="24"/>
          <w:szCs w:val="24"/>
        </w:rPr>
        <w:lastRenderedPageBreak/>
        <w:t>tomarmos o conceito de crime com base no artigo 1º da Lei de Introdução ao Código Penal.</w:t>
      </w:r>
    </w:p>
    <w:p w:rsidR="001E2F86" w:rsidRDefault="001E2F86" w:rsidP="009225A5">
      <w:pPr>
        <w:pStyle w:val="PargrafodaLista"/>
        <w:widowControl w:val="0"/>
        <w:spacing w:after="0" w:line="240" w:lineRule="auto"/>
        <w:ind w:left="2268" w:right="-1" w:firstLine="0"/>
        <w:rPr>
          <w:rFonts w:ascii="Times New Roman" w:hAnsi="Times New Roman"/>
          <w:bCs/>
          <w:color w:val="000000"/>
          <w:sz w:val="20"/>
          <w:szCs w:val="20"/>
        </w:rPr>
      </w:pPr>
    </w:p>
    <w:p w:rsidR="009225A5" w:rsidRDefault="009225A5" w:rsidP="009225A5">
      <w:pPr>
        <w:pStyle w:val="PargrafodaLista"/>
        <w:widowControl w:val="0"/>
        <w:spacing w:after="0" w:line="240" w:lineRule="auto"/>
        <w:ind w:left="2268" w:right="-1" w:firstLine="0"/>
        <w:rPr>
          <w:rFonts w:ascii="Times New Roman" w:hAnsi="Times New Roman"/>
          <w:bCs/>
          <w:color w:val="000000"/>
          <w:sz w:val="20"/>
          <w:szCs w:val="20"/>
        </w:rPr>
      </w:pPr>
      <w:r>
        <w:rPr>
          <w:rFonts w:ascii="Times New Roman" w:hAnsi="Times New Roman"/>
          <w:bCs/>
          <w:color w:val="000000"/>
          <w:sz w:val="20"/>
          <w:szCs w:val="20"/>
        </w:rPr>
        <w:t xml:space="preserve">Art. 1º - Considera-se crime a infração penal a que a lei comina pena de reclusão ou de detenção, quer isoladamente ou cumulativamente com a pena de multa; contravenção, a infração penal a que a lei comina, </w:t>
      </w:r>
      <w:proofErr w:type="gramStart"/>
      <w:r>
        <w:rPr>
          <w:rFonts w:ascii="Times New Roman" w:hAnsi="Times New Roman"/>
          <w:bCs/>
          <w:color w:val="000000"/>
          <w:sz w:val="20"/>
          <w:szCs w:val="20"/>
        </w:rPr>
        <w:t>isoladamente, pena de prisão simples ou de multa, ou ambas, alternativamente ou cumulativamente</w:t>
      </w:r>
      <w:proofErr w:type="gramEnd"/>
      <w:r>
        <w:rPr>
          <w:rFonts w:ascii="Times New Roman" w:hAnsi="Times New Roman"/>
          <w:bCs/>
          <w:color w:val="000000"/>
          <w:sz w:val="20"/>
          <w:szCs w:val="20"/>
        </w:rPr>
        <w:t>.</w:t>
      </w:r>
    </w:p>
    <w:p w:rsidR="009225A5" w:rsidRDefault="009225A5" w:rsidP="009225A5">
      <w:pPr>
        <w:pStyle w:val="PargrafodaLista"/>
        <w:widowControl w:val="0"/>
        <w:spacing w:after="0" w:line="240" w:lineRule="auto"/>
        <w:ind w:left="2268" w:right="-1" w:firstLine="0"/>
        <w:rPr>
          <w:rFonts w:ascii="Times New Roman" w:hAnsi="Times New Roman"/>
          <w:bCs/>
          <w:color w:val="000000"/>
          <w:sz w:val="20"/>
          <w:szCs w:val="20"/>
        </w:rPr>
      </w:pPr>
    </w:p>
    <w:p w:rsidR="009225A5" w:rsidRDefault="00B957E3" w:rsidP="009225A5">
      <w:pPr>
        <w:pStyle w:val="PargrafodaLista"/>
        <w:widowControl w:val="0"/>
        <w:spacing w:after="0"/>
        <w:ind w:left="0" w:right="-1" w:firstLine="1134"/>
        <w:rPr>
          <w:rFonts w:ascii="Times New Roman" w:hAnsi="Times New Roman"/>
          <w:bCs/>
          <w:color w:val="000000"/>
          <w:sz w:val="24"/>
          <w:szCs w:val="24"/>
        </w:rPr>
      </w:pPr>
      <w:r>
        <w:rPr>
          <w:rFonts w:ascii="Times New Roman" w:hAnsi="Times New Roman"/>
          <w:bCs/>
          <w:color w:val="000000"/>
          <w:sz w:val="24"/>
          <w:szCs w:val="24"/>
        </w:rPr>
        <w:t xml:space="preserve">Houve então, a chamada infração </w:t>
      </w:r>
      <w:r>
        <w:rPr>
          <w:rFonts w:ascii="Times New Roman" w:hAnsi="Times New Roman"/>
          <w:bCs/>
          <w:i/>
          <w:color w:val="000000"/>
          <w:sz w:val="24"/>
          <w:szCs w:val="24"/>
        </w:rPr>
        <w:t>sui generis</w:t>
      </w:r>
      <w:r>
        <w:rPr>
          <w:rFonts w:ascii="Times New Roman" w:hAnsi="Times New Roman"/>
          <w:bCs/>
          <w:color w:val="000000"/>
          <w:sz w:val="24"/>
          <w:szCs w:val="24"/>
        </w:rPr>
        <w:t xml:space="preserve">. A conduta não exposta à classificação de crime, nem tão pouco, contravenção penal, </w:t>
      </w:r>
      <w:proofErr w:type="spellStart"/>
      <w:r>
        <w:rPr>
          <w:rFonts w:ascii="Times New Roman" w:hAnsi="Times New Roman"/>
          <w:bCs/>
          <w:color w:val="000000"/>
          <w:sz w:val="24"/>
          <w:szCs w:val="24"/>
        </w:rPr>
        <w:t>restaria-lhe</w:t>
      </w:r>
      <w:proofErr w:type="spellEnd"/>
      <w:r>
        <w:rPr>
          <w:rFonts w:ascii="Times New Roman" w:hAnsi="Times New Roman"/>
          <w:bCs/>
          <w:color w:val="000000"/>
          <w:sz w:val="24"/>
          <w:szCs w:val="24"/>
        </w:rPr>
        <w:t xml:space="preserve"> ainda, porém, o caráter de infração. Contudo, não conseguimos entender o porquê, então, de tal conduta está disposta no CP. </w:t>
      </w:r>
      <w:r w:rsidR="00EB6A4E">
        <w:rPr>
          <w:rFonts w:ascii="Times New Roman" w:hAnsi="Times New Roman"/>
          <w:bCs/>
          <w:color w:val="000000"/>
          <w:sz w:val="24"/>
          <w:szCs w:val="24"/>
        </w:rPr>
        <w:t>GOMES (2006) explica que, embora não mais criminalizada e, assim sendo, não mais abraçada pela esfera penal, dever-se-ia ser assistida tal conduta por esfera administrativa ou cível, porém não o é, uma vez que tais sanções necessitam de ser aplicadas por um juiz, seja ele “juiz dos juizados ou da vara especializada”.</w:t>
      </w:r>
    </w:p>
    <w:p w:rsidR="00F9112C" w:rsidRDefault="005827D0" w:rsidP="00F51F7D">
      <w:pPr>
        <w:pStyle w:val="PargrafodaLista"/>
        <w:widowControl w:val="0"/>
        <w:spacing w:after="0"/>
        <w:ind w:left="0" w:right="-1" w:firstLine="1134"/>
        <w:rPr>
          <w:rFonts w:ascii="Times New Roman" w:hAnsi="Times New Roman"/>
          <w:bCs/>
          <w:color w:val="000000"/>
          <w:sz w:val="24"/>
          <w:szCs w:val="24"/>
        </w:rPr>
      </w:pPr>
      <w:r>
        <w:rPr>
          <w:rFonts w:ascii="Times New Roman" w:hAnsi="Times New Roman"/>
          <w:bCs/>
          <w:color w:val="000000"/>
          <w:sz w:val="24"/>
          <w:szCs w:val="24"/>
        </w:rPr>
        <w:t>Para MARCAO (2007) é preciso</w:t>
      </w:r>
      <w:r w:rsidR="000517A4">
        <w:rPr>
          <w:rFonts w:ascii="Times New Roman" w:hAnsi="Times New Roman"/>
          <w:bCs/>
          <w:color w:val="000000"/>
          <w:sz w:val="24"/>
          <w:szCs w:val="24"/>
        </w:rPr>
        <w:t xml:space="preserve"> um olhar mais atento para que não sejam cometidos equívocos a respeito de tal classificação, “o que ocorreu foi </w:t>
      </w:r>
      <w:proofErr w:type="gramStart"/>
      <w:r w:rsidR="000517A4">
        <w:rPr>
          <w:rFonts w:ascii="Times New Roman" w:hAnsi="Times New Roman"/>
          <w:bCs/>
          <w:color w:val="000000"/>
          <w:sz w:val="24"/>
          <w:szCs w:val="24"/>
        </w:rPr>
        <w:t>a</w:t>
      </w:r>
      <w:proofErr w:type="gramEnd"/>
      <w:r w:rsidR="000517A4">
        <w:rPr>
          <w:rFonts w:ascii="Times New Roman" w:hAnsi="Times New Roman"/>
          <w:bCs/>
          <w:color w:val="000000"/>
          <w:sz w:val="24"/>
          <w:szCs w:val="24"/>
        </w:rPr>
        <w:t xml:space="preserve"> ampliação das hipóteses de conformação típica, e considerável abrandamento punitivo”</w:t>
      </w:r>
      <w:r w:rsidR="00745C0F">
        <w:rPr>
          <w:rFonts w:ascii="Times New Roman" w:hAnsi="Times New Roman"/>
          <w:bCs/>
          <w:color w:val="000000"/>
          <w:sz w:val="24"/>
          <w:szCs w:val="24"/>
        </w:rPr>
        <w:t>. Segundo tal raciocínio, não há que se falar em despenalização</w:t>
      </w:r>
      <w:r w:rsidR="00926A67">
        <w:rPr>
          <w:rFonts w:ascii="Times New Roman" w:hAnsi="Times New Roman"/>
          <w:bCs/>
          <w:color w:val="000000"/>
          <w:sz w:val="24"/>
          <w:szCs w:val="24"/>
        </w:rPr>
        <w:t>, uma vez que embora não prevista penas de liberdade no referido artigo, tais punições condizem com sanções penais restritivas de direito. O artigo 43 do Código Penal dispõe o que seriam prisões restritivas de direito, em seus incisos dispõe: I – prestação pecuniária; II – perda de bens e valores; IV – prestação de serviço à comunidade ou a entidades públicas; V – interdição temporária de direitos; VI – limitação de fim de semana.</w:t>
      </w:r>
      <w:r w:rsidR="004F5ECC">
        <w:rPr>
          <w:rFonts w:ascii="Times New Roman" w:hAnsi="Times New Roman"/>
          <w:bCs/>
          <w:color w:val="000000"/>
          <w:sz w:val="24"/>
          <w:szCs w:val="24"/>
        </w:rPr>
        <w:t xml:space="preserve"> Nem, tão pouco, houve descriminalização. </w:t>
      </w:r>
    </w:p>
    <w:p w:rsidR="00F51F7D" w:rsidRDefault="00F51F7D" w:rsidP="00F51F7D">
      <w:pPr>
        <w:pStyle w:val="PargrafodaLista"/>
        <w:widowControl w:val="0"/>
        <w:spacing w:after="0"/>
        <w:ind w:left="0" w:right="-1" w:firstLine="1134"/>
        <w:rPr>
          <w:rFonts w:ascii="Times New Roman" w:hAnsi="Times New Roman"/>
          <w:sz w:val="24"/>
          <w:szCs w:val="24"/>
        </w:rPr>
      </w:pPr>
    </w:p>
    <w:p w:rsidR="001E2F86" w:rsidRPr="00654234" w:rsidRDefault="001E2F86" w:rsidP="00F51F7D">
      <w:pPr>
        <w:pStyle w:val="PargrafodaLista"/>
        <w:widowControl w:val="0"/>
        <w:spacing w:after="0"/>
        <w:ind w:left="0" w:right="-1" w:firstLine="1134"/>
        <w:rPr>
          <w:rFonts w:ascii="Times New Roman" w:hAnsi="Times New Roman"/>
          <w:sz w:val="24"/>
          <w:szCs w:val="24"/>
        </w:rPr>
      </w:pPr>
    </w:p>
    <w:p w:rsidR="00D94543" w:rsidRPr="00F92D9A" w:rsidRDefault="00F92D9A" w:rsidP="002B3903">
      <w:pPr>
        <w:pStyle w:val="PargrafodaLista"/>
        <w:widowControl w:val="0"/>
        <w:numPr>
          <w:ilvl w:val="0"/>
          <w:numId w:val="7"/>
        </w:numPr>
        <w:spacing w:after="0"/>
        <w:ind w:left="426" w:right="-1"/>
        <w:rPr>
          <w:rFonts w:ascii="Times New Roman" w:hAnsi="Times New Roman"/>
          <w:b/>
          <w:sz w:val="24"/>
          <w:szCs w:val="24"/>
        </w:rPr>
      </w:pPr>
      <w:r w:rsidRPr="00F92D9A">
        <w:rPr>
          <w:rFonts w:ascii="Times New Roman" w:hAnsi="Times New Roman"/>
          <w:b/>
          <w:color w:val="000000"/>
          <w:sz w:val="24"/>
          <w:szCs w:val="24"/>
          <w:lang w:eastAsia="pt-BR"/>
        </w:rPr>
        <w:t>ANÁLISE JURISPRUDENCIAL COMPARADA: BRASIL</w:t>
      </w:r>
      <w:r w:rsidR="00D15F9A">
        <w:rPr>
          <w:rFonts w:ascii="Times New Roman" w:hAnsi="Times New Roman"/>
          <w:b/>
          <w:color w:val="000000"/>
          <w:sz w:val="24"/>
          <w:szCs w:val="24"/>
          <w:lang w:eastAsia="pt-BR"/>
        </w:rPr>
        <w:t xml:space="preserve"> E</w:t>
      </w:r>
      <w:r w:rsidRPr="00F92D9A">
        <w:rPr>
          <w:rFonts w:ascii="Times New Roman" w:hAnsi="Times New Roman"/>
          <w:b/>
          <w:color w:val="000000"/>
          <w:sz w:val="24"/>
          <w:szCs w:val="24"/>
          <w:lang w:eastAsia="pt-BR"/>
        </w:rPr>
        <w:t xml:space="preserve"> ALEMANHA.</w:t>
      </w:r>
    </w:p>
    <w:p w:rsidR="001E2F86" w:rsidRDefault="001E2F86" w:rsidP="00593A49">
      <w:pPr>
        <w:widowControl w:val="0"/>
        <w:tabs>
          <w:tab w:val="left" w:pos="0"/>
        </w:tabs>
        <w:spacing w:after="0"/>
        <w:ind w:right="-1" w:firstLine="1134"/>
        <w:rPr>
          <w:rFonts w:ascii="Times New Roman" w:hAnsi="Times New Roman"/>
          <w:sz w:val="24"/>
          <w:szCs w:val="24"/>
        </w:rPr>
      </w:pPr>
    </w:p>
    <w:p w:rsidR="00E659E9" w:rsidRDefault="00193EA2" w:rsidP="00593A49">
      <w:pPr>
        <w:widowControl w:val="0"/>
        <w:tabs>
          <w:tab w:val="left" w:pos="0"/>
        </w:tabs>
        <w:spacing w:after="0"/>
        <w:ind w:right="-1" w:firstLine="1134"/>
        <w:rPr>
          <w:rFonts w:ascii="Times New Roman" w:hAnsi="Times New Roman"/>
          <w:sz w:val="24"/>
          <w:szCs w:val="24"/>
        </w:rPr>
      </w:pPr>
      <w:r>
        <w:rPr>
          <w:rFonts w:ascii="Times New Roman" w:hAnsi="Times New Roman"/>
          <w:sz w:val="24"/>
          <w:szCs w:val="24"/>
        </w:rPr>
        <w:t>Para dar início ao estudo comparativo entre as diversas posições jurisprudenciais</w:t>
      </w:r>
      <w:r w:rsidR="008A4D5F">
        <w:rPr>
          <w:rFonts w:ascii="Times New Roman" w:hAnsi="Times New Roman"/>
          <w:sz w:val="24"/>
          <w:szCs w:val="24"/>
        </w:rPr>
        <w:t xml:space="preserve"> do Brasil </w:t>
      </w:r>
      <w:r>
        <w:rPr>
          <w:rFonts w:ascii="Times New Roman" w:hAnsi="Times New Roman"/>
          <w:sz w:val="24"/>
          <w:szCs w:val="24"/>
        </w:rPr>
        <w:t>e Alemanha, embora não obrigatório, mas preferencial, começaremos a abordar a jurisprudência pátria.</w:t>
      </w:r>
    </w:p>
    <w:p w:rsidR="00EA4495" w:rsidRDefault="00193EA2" w:rsidP="00593A49">
      <w:pPr>
        <w:widowControl w:val="0"/>
        <w:tabs>
          <w:tab w:val="left" w:pos="0"/>
        </w:tabs>
        <w:spacing w:after="0"/>
        <w:ind w:right="-1" w:firstLine="1134"/>
        <w:rPr>
          <w:rFonts w:ascii="Times New Roman" w:hAnsi="Times New Roman"/>
          <w:sz w:val="24"/>
          <w:szCs w:val="24"/>
        </w:rPr>
      </w:pPr>
      <w:r>
        <w:rPr>
          <w:rFonts w:ascii="Times New Roman" w:hAnsi="Times New Roman"/>
          <w:sz w:val="24"/>
          <w:szCs w:val="24"/>
        </w:rPr>
        <w:t xml:space="preserve">Tomar-se-á como referência o estudo já realizado pelo Instituto Brasileiro de </w:t>
      </w:r>
      <w:r w:rsidR="002B3F0C">
        <w:rPr>
          <w:rFonts w:ascii="Times New Roman" w:hAnsi="Times New Roman"/>
          <w:sz w:val="24"/>
          <w:szCs w:val="24"/>
        </w:rPr>
        <w:t xml:space="preserve">Ciências Criminais. </w:t>
      </w:r>
      <w:r>
        <w:rPr>
          <w:rFonts w:ascii="Times New Roman" w:hAnsi="Times New Roman"/>
          <w:sz w:val="24"/>
          <w:szCs w:val="24"/>
        </w:rPr>
        <w:t xml:space="preserve">Trouxe o referido estudo a concepção de Bruno Cortina </w:t>
      </w:r>
      <w:proofErr w:type="spellStart"/>
      <w:r>
        <w:rPr>
          <w:rFonts w:ascii="Times New Roman" w:hAnsi="Times New Roman"/>
          <w:sz w:val="24"/>
          <w:szCs w:val="24"/>
        </w:rPr>
        <w:t>Campopiano</w:t>
      </w:r>
      <w:proofErr w:type="spellEnd"/>
      <w:r>
        <w:rPr>
          <w:rFonts w:ascii="Times New Roman" w:hAnsi="Times New Roman"/>
          <w:sz w:val="24"/>
          <w:szCs w:val="24"/>
        </w:rPr>
        <w:t xml:space="preserve">, juiz de Direito do estado de São Paulo que </w:t>
      </w:r>
      <w:r w:rsidR="001E2F86">
        <w:rPr>
          <w:rFonts w:ascii="Times New Roman" w:hAnsi="Times New Roman"/>
          <w:sz w:val="24"/>
          <w:szCs w:val="24"/>
        </w:rPr>
        <w:t>se pronunciou</w:t>
      </w:r>
      <w:r>
        <w:rPr>
          <w:rFonts w:ascii="Times New Roman" w:hAnsi="Times New Roman"/>
          <w:sz w:val="24"/>
          <w:szCs w:val="24"/>
        </w:rPr>
        <w:t xml:space="preserve"> a respeito da temática nos Autos n. 183/2010.</w:t>
      </w:r>
      <w:r w:rsidR="001E2F86">
        <w:rPr>
          <w:rFonts w:ascii="Times New Roman" w:hAnsi="Times New Roman"/>
          <w:sz w:val="24"/>
          <w:szCs w:val="24"/>
        </w:rPr>
        <w:t xml:space="preserve"> Ressalta ser inconstitucional no particular lei incriminadora de tal conduta uma vez que esta não afronta direito de terceiro, diretamente. </w:t>
      </w:r>
      <w:r w:rsidR="00803A37">
        <w:rPr>
          <w:rFonts w:ascii="Times New Roman" w:hAnsi="Times New Roman"/>
          <w:sz w:val="24"/>
          <w:szCs w:val="24"/>
        </w:rPr>
        <w:t xml:space="preserve">Adverte então, “a criminalização do porte de drogas para uso próprio afronta o principio da alteridade, [...], lesando, </w:t>
      </w:r>
      <w:proofErr w:type="gramStart"/>
      <w:r w:rsidR="00803A37">
        <w:rPr>
          <w:rFonts w:ascii="Times New Roman" w:hAnsi="Times New Roman"/>
          <w:sz w:val="24"/>
          <w:szCs w:val="24"/>
        </w:rPr>
        <w:t>outrossim</w:t>
      </w:r>
      <w:proofErr w:type="gramEnd"/>
      <w:r w:rsidR="00803A37">
        <w:rPr>
          <w:rFonts w:ascii="Times New Roman" w:hAnsi="Times New Roman"/>
          <w:sz w:val="24"/>
          <w:szCs w:val="24"/>
        </w:rPr>
        <w:t xml:space="preserve">, </w:t>
      </w:r>
      <w:r w:rsidR="00133FA6">
        <w:rPr>
          <w:rFonts w:ascii="Times New Roman" w:hAnsi="Times New Roman"/>
          <w:sz w:val="24"/>
          <w:szCs w:val="24"/>
        </w:rPr>
        <w:t xml:space="preserve">o </w:t>
      </w:r>
      <w:r w:rsidR="00133FA6">
        <w:rPr>
          <w:rFonts w:ascii="Times New Roman" w:hAnsi="Times New Roman"/>
          <w:sz w:val="24"/>
          <w:szCs w:val="24"/>
        </w:rPr>
        <w:lastRenderedPageBreak/>
        <w:t>direito fundamental da liberdade”. É</w:t>
      </w:r>
      <w:r w:rsidR="002B3F0C">
        <w:rPr>
          <w:rFonts w:ascii="Times New Roman" w:hAnsi="Times New Roman"/>
          <w:sz w:val="24"/>
          <w:szCs w:val="24"/>
        </w:rPr>
        <w:t xml:space="preserve"> bem verdade, sob tal óptica</w:t>
      </w:r>
      <w:r w:rsidR="00133FA6">
        <w:rPr>
          <w:rFonts w:ascii="Times New Roman" w:hAnsi="Times New Roman"/>
          <w:sz w:val="24"/>
          <w:szCs w:val="24"/>
        </w:rPr>
        <w:t>, certamente, não há o que se falar em constitucionalidade de tal lei quando esta vai de encontro com a liberdade individual.</w:t>
      </w:r>
    </w:p>
    <w:p w:rsidR="00193EA2" w:rsidRDefault="00EA4495" w:rsidP="00593A49">
      <w:pPr>
        <w:widowControl w:val="0"/>
        <w:tabs>
          <w:tab w:val="left" w:pos="0"/>
        </w:tabs>
        <w:spacing w:after="0"/>
        <w:ind w:right="-1" w:firstLine="1134"/>
        <w:rPr>
          <w:rFonts w:ascii="Times New Roman" w:hAnsi="Times New Roman"/>
          <w:sz w:val="24"/>
          <w:szCs w:val="24"/>
        </w:rPr>
      </w:pPr>
      <w:r>
        <w:rPr>
          <w:rFonts w:ascii="Times New Roman" w:hAnsi="Times New Roman"/>
          <w:sz w:val="24"/>
          <w:szCs w:val="24"/>
        </w:rPr>
        <w:t>Coaduna, então, entendimentos de parte da doutrina a respeito da não criminalização</w:t>
      </w:r>
      <w:r w:rsidR="00EE3C61">
        <w:rPr>
          <w:rFonts w:ascii="Times New Roman" w:hAnsi="Times New Roman"/>
          <w:sz w:val="24"/>
          <w:szCs w:val="24"/>
        </w:rPr>
        <w:t>.</w:t>
      </w:r>
      <w:r>
        <w:rPr>
          <w:rFonts w:ascii="Times New Roman" w:hAnsi="Times New Roman"/>
          <w:sz w:val="24"/>
          <w:szCs w:val="24"/>
        </w:rPr>
        <w:t xml:space="preserve"> </w:t>
      </w:r>
      <w:r w:rsidR="00EE3C61">
        <w:rPr>
          <w:rFonts w:ascii="Times New Roman" w:hAnsi="Times New Roman"/>
          <w:sz w:val="24"/>
          <w:szCs w:val="24"/>
        </w:rPr>
        <w:t>E</w:t>
      </w:r>
      <w:r>
        <w:rPr>
          <w:rFonts w:ascii="Times New Roman" w:hAnsi="Times New Roman"/>
          <w:sz w:val="24"/>
          <w:szCs w:val="24"/>
        </w:rPr>
        <w:t xml:space="preserve">m especial, Michel </w:t>
      </w:r>
      <w:proofErr w:type="spellStart"/>
      <w:r>
        <w:rPr>
          <w:rFonts w:ascii="Times New Roman" w:hAnsi="Times New Roman"/>
          <w:sz w:val="24"/>
          <w:szCs w:val="24"/>
        </w:rPr>
        <w:t>Foucalt</w:t>
      </w:r>
      <w:proofErr w:type="spellEnd"/>
      <w:r>
        <w:rPr>
          <w:rFonts w:ascii="Times New Roman" w:hAnsi="Times New Roman"/>
          <w:sz w:val="24"/>
          <w:szCs w:val="24"/>
        </w:rPr>
        <w:t>: “as drogas são parte da nossa cultura. Da mesma forma que não podemos dizer que somos ‘contra’ a música, não podemos dizer que somos ‘contra’ as drogas”. Esse raciocínio é, no mínimo, espantoso. Como dizer que não se pode opor-se a algo degenerativo? Embora</w:t>
      </w:r>
      <w:r w:rsidR="00EE3C61">
        <w:rPr>
          <w:rFonts w:ascii="Times New Roman" w:hAnsi="Times New Roman"/>
          <w:sz w:val="24"/>
          <w:szCs w:val="24"/>
        </w:rPr>
        <w:t>, não legí</w:t>
      </w:r>
      <w:r>
        <w:rPr>
          <w:rFonts w:ascii="Times New Roman" w:hAnsi="Times New Roman"/>
          <w:sz w:val="24"/>
          <w:szCs w:val="24"/>
        </w:rPr>
        <w:t>timo ser abarcado pela seara criminal, o Estado não pode ser omi</w:t>
      </w:r>
      <w:r w:rsidR="00EE3C61">
        <w:rPr>
          <w:rFonts w:ascii="Times New Roman" w:hAnsi="Times New Roman"/>
          <w:sz w:val="24"/>
          <w:szCs w:val="24"/>
        </w:rPr>
        <w:t>sso</w:t>
      </w:r>
      <w:r>
        <w:rPr>
          <w:rFonts w:ascii="Times New Roman" w:hAnsi="Times New Roman"/>
          <w:sz w:val="24"/>
          <w:szCs w:val="24"/>
        </w:rPr>
        <w:t xml:space="preserve"> ao ponto </w:t>
      </w:r>
      <w:r w:rsidR="002B3F0C">
        <w:rPr>
          <w:rFonts w:ascii="Times New Roman" w:hAnsi="Times New Roman"/>
          <w:sz w:val="24"/>
          <w:szCs w:val="24"/>
        </w:rPr>
        <w:t xml:space="preserve">de </w:t>
      </w:r>
      <w:r>
        <w:rPr>
          <w:rFonts w:ascii="Times New Roman" w:hAnsi="Times New Roman"/>
          <w:sz w:val="24"/>
          <w:szCs w:val="24"/>
        </w:rPr>
        <w:t xml:space="preserve">permitir tal agressão à saúde humana. Mesmo que tal conduta não afete diretamente direito de terceiro, não nos parece lúcido </w:t>
      </w:r>
      <w:r w:rsidR="00EE3C61">
        <w:rPr>
          <w:rFonts w:ascii="Times New Roman" w:hAnsi="Times New Roman"/>
          <w:sz w:val="24"/>
          <w:szCs w:val="24"/>
        </w:rPr>
        <w:t>nada fazer para proteger</w:t>
      </w:r>
      <w:r w:rsidR="008A4D5F">
        <w:rPr>
          <w:rFonts w:ascii="Times New Roman" w:hAnsi="Times New Roman"/>
          <w:sz w:val="24"/>
          <w:szCs w:val="24"/>
        </w:rPr>
        <w:t xml:space="preserve"> a saúde daquele que usa tóxico, ou além, prevenir a ocorrência de demais usem.</w:t>
      </w:r>
    </w:p>
    <w:p w:rsidR="004B13A2" w:rsidRDefault="008A4D5F" w:rsidP="00593A49">
      <w:pPr>
        <w:widowControl w:val="0"/>
        <w:tabs>
          <w:tab w:val="left" w:pos="0"/>
        </w:tabs>
        <w:spacing w:after="0"/>
        <w:ind w:right="-1" w:firstLine="1134"/>
        <w:rPr>
          <w:rFonts w:ascii="Times New Roman" w:hAnsi="Times New Roman"/>
          <w:sz w:val="24"/>
          <w:szCs w:val="24"/>
        </w:rPr>
      </w:pPr>
      <w:r>
        <w:rPr>
          <w:rFonts w:ascii="Times New Roman" w:hAnsi="Times New Roman"/>
          <w:sz w:val="24"/>
          <w:szCs w:val="24"/>
        </w:rPr>
        <w:t>O embate que é travado na Alemanha circunda o conflito entre princípios e direitos fundamentais, estes especificamente o direito a individualidade que de acordo com o Tribunal Constitucional Federal Alemão (</w:t>
      </w:r>
      <w:proofErr w:type="spellStart"/>
      <w:proofErr w:type="gramStart"/>
      <w:r>
        <w:rPr>
          <w:rFonts w:ascii="Times New Roman" w:hAnsi="Times New Roman"/>
          <w:sz w:val="24"/>
          <w:szCs w:val="24"/>
        </w:rPr>
        <w:t>BVerfGE</w:t>
      </w:r>
      <w:proofErr w:type="spellEnd"/>
      <w:proofErr w:type="gramEnd"/>
      <w:r>
        <w:rPr>
          <w:rFonts w:ascii="Times New Roman" w:hAnsi="Times New Roman"/>
          <w:sz w:val="24"/>
          <w:szCs w:val="24"/>
        </w:rPr>
        <w:t xml:space="preserve"> 90,145. J. 09.03.1993) é protegido pela Constituição Alemã em seu artigo 2, parágrafo 1º</w:t>
      </w:r>
      <w:r w:rsidR="0088256A">
        <w:rPr>
          <w:rFonts w:ascii="Times New Roman" w:hAnsi="Times New Roman"/>
          <w:sz w:val="24"/>
          <w:szCs w:val="24"/>
        </w:rPr>
        <w:t xml:space="preserve">. Adverte-se, porém, que tal direito é protegido apenas no que se refere “à essência, o núcleo, do direito de determinar o curso da vida de cada um [...], restando fora da interferência da autoridade pública” (IBCC, 2012, pág. 1611). Entretanto, de imediato é afirmado que não faz parte dessa essência o trato com as drogas, uma vez que as </w:t>
      </w:r>
      <w:proofErr w:type="spellStart"/>
      <w:r w:rsidR="0088256A">
        <w:rPr>
          <w:rFonts w:ascii="Times New Roman" w:hAnsi="Times New Roman"/>
          <w:sz w:val="24"/>
          <w:szCs w:val="24"/>
        </w:rPr>
        <w:t>conseqüências</w:t>
      </w:r>
      <w:proofErr w:type="spellEnd"/>
      <w:r w:rsidR="0088256A">
        <w:rPr>
          <w:rFonts w:ascii="Times New Roman" w:hAnsi="Times New Roman"/>
          <w:sz w:val="24"/>
          <w:szCs w:val="24"/>
        </w:rPr>
        <w:t xml:space="preserve"> de tal ato incidiriam direta e indiretamente na sociedade. </w:t>
      </w:r>
      <w:r w:rsidR="004B13A2">
        <w:rPr>
          <w:rFonts w:ascii="Times New Roman" w:hAnsi="Times New Roman"/>
          <w:sz w:val="24"/>
          <w:szCs w:val="24"/>
        </w:rPr>
        <w:t xml:space="preserve">“O que não significa, por outro lado, que a conduta mereça uma reprimenda penal”. </w:t>
      </w:r>
    </w:p>
    <w:p w:rsidR="008A4D5F" w:rsidRDefault="004B13A2" w:rsidP="00593A49">
      <w:pPr>
        <w:widowControl w:val="0"/>
        <w:tabs>
          <w:tab w:val="left" w:pos="0"/>
        </w:tabs>
        <w:spacing w:after="0"/>
        <w:ind w:right="-1" w:firstLine="1134"/>
        <w:rPr>
          <w:rFonts w:ascii="Times New Roman" w:hAnsi="Times New Roman"/>
          <w:sz w:val="24"/>
          <w:szCs w:val="24"/>
        </w:rPr>
      </w:pPr>
      <w:r>
        <w:rPr>
          <w:rFonts w:ascii="Times New Roman" w:hAnsi="Times New Roman"/>
          <w:sz w:val="24"/>
          <w:szCs w:val="24"/>
        </w:rPr>
        <w:t>Tal ato – diferentemente das penas adotadas no Brasil –</w:t>
      </w:r>
      <w:r w:rsidR="008A4D5F">
        <w:rPr>
          <w:rFonts w:ascii="Times New Roman" w:hAnsi="Times New Roman"/>
          <w:sz w:val="24"/>
          <w:szCs w:val="24"/>
        </w:rPr>
        <w:t xml:space="preserve"> </w:t>
      </w:r>
      <w:r>
        <w:rPr>
          <w:rFonts w:ascii="Times New Roman" w:hAnsi="Times New Roman"/>
          <w:sz w:val="24"/>
          <w:szCs w:val="24"/>
        </w:rPr>
        <w:t xml:space="preserve">na Alemanha possui penas restritivas de liberdade, logo a liberdade individual seria violada pelo Estado com base na lei. Seria uma flexibilidade presente no artigo </w:t>
      </w:r>
      <w:proofErr w:type="gramStart"/>
      <w:r>
        <w:rPr>
          <w:rFonts w:ascii="Times New Roman" w:hAnsi="Times New Roman"/>
          <w:sz w:val="24"/>
          <w:szCs w:val="24"/>
        </w:rPr>
        <w:t>2</w:t>
      </w:r>
      <w:proofErr w:type="gramEnd"/>
      <w:r>
        <w:rPr>
          <w:rFonts w:ascii="Times New Roman" w:hAnsi="Times New Roman"/>
          <w:sz w:val="24"/>
          <w:szCs w:val="24"/>
        </w:rPr>
        <w:t xml:space="preserve"> da Constituição, já referido. Pode o Estado alemão nesses casos, atuar com o fim de “evitar que a pessoa afetada cause a si sérios danos. As restrições são geralmente admissíveis se a proteção aos outros ou ao interesse público os requisitar, depois de terem levado em conta o princípio da proporcionalidade” (IBCC, 2012, pág. 1611).</w:t>
      </w:r>
    </w:p>
    <w:p w:rsidR="004B13A2" w:rsidRDefault="00173B0C" w:rsidP="00593A49">
      <w:pPr>
        <w:widowControl w:val="0"/>
        <w:tabs>
          <w:tab w:val="left" w:pos="0"/>
        </w:tabs>
        <w:spacing w:after="0"/>
        <w:ind w:right="-1" w:firstLine="1134"/>
        <w:rPr>
          <w:rFonts w:ascii="Times New Roman" w:hAnsi="Times New Roman"/>
          <w:sz w:val="24"/>
          <w:szCs w:val="24"/>
        </w:rPr>
      </w:pPr>
      <w:r>
        <w:rPr>
          <w:rFonts w:ascii="Times New Roman" w:hAnsi="Times New Roman"/>
          <w:sz w:val="24"/>
          <w:szCs w:val="24"/>
        </w:rPr>
        <w:t>O principio da proporcionalidade como é de conhecimento de todos, consiste na escolha de um meio para atingir determinado fim, porém tal meio utilizado deve ser proporcional, ou seja, adequado, necessário e que incida de maneira menos gravosa sobre determinado direito, ao ponto de restringi-lo, mas não eliminá-lo.</w:t>
      </w:r>
    </w:p>
    <w:p w:rsidR="00173B0C" w:rsidRDefault="00173B0C" w:rsidP="00593A49">
      <w:pPr>
        <w:widowControl w:val="0"/>
        <w:tabs>
          <w:tab w:val="left" w:pos="0"/>
        </w:tabs>
        <w:spacing w:after="0"/>
        <w:ind w:right="-1" w:firstLine="1134"/>
        <w:rPr>
          <w:rFonts w:ascii="Times New Roman" w:hAnsi="Times New Roman"/>
          <w:sz w:val="24"/>
          <w:szCs w:val="24"/>
        </w:rPr>
      </w:pPr>
      <w:r>
        <w:rPr>
          <w:rFonts w:ascii="Times New Roman" w:hAnsi="Times New Roman"/>
          <w:sz w:val="24"/>
          <w:szCs w:val="24"/>
        </w:rPr>
        <w:t xml:space="preserve">Embora não se esteja discutindo a adequação do artigo 28 da Lei 11.343/06, pode-se perceber que de acordo com o princípio da proporcionalidade este seria, em verdade, proporcional, pois embora restringindo o direito fundamental a liberdade individual, o faz de </w:t>
      </w:r>
      <w:r>
        <w:rPr>
          <w:rFonts w:ascii="Times New Roman" w:hAnsi="Times New Roman"/>
          <w:sz w:val="24"/>
          <w:szCs w:val="24"/>
        </w:rPr>
        <w:lastRenderedPageBreak/>
        <w:t>maneira menos lesiva, na tentativa de prevenir tal pratica e além, remediar de maneira não tão gravosa, buscando as penas alternativas cujo legislador adotou.</w:t>
      </w:r>
    </w:p>
    <w:p w:rsidR="00173B0C" w:rsidRDefault="00173B0C" w:rsidP="00593A49">
      <w:pPr>
        <w:widowControl w:val="0"/>
        <w:tabs>
          <w:tab w:val="left" w:pos="0"/>
        </w:tabs>
        <w:spacing w:after="0"/>
        <w:ind w:right="-1" w:firstLine="1134"/>
        <w:rPr>
          <w:rFonts w:ascii="Times New Roman" w:hAnsi="Times New Roman"/>
          <w:sz w:val="24"/>
          <w:szCs w:val="24"/>
        </w:rPr>
      </w:pPr>
      <w:r>
        <w:rPr>
          <w:rFonts w:ascii="Times New Roman" w:hAnsi="Times New Roman"/>
          <w:sz w:val="24"/>
          <w:szCs w:val="24"/>
        </w:rPr>
        <w:t xml:space="preserve">Tanto no Brasil, quanto na Alemanha, o que </w:t>
      </w:r>
      <w:proofErr w:type="gramStart"/>
      <w:r>
        <w:rPr>
          <w:rFonts w:ascii="Times New Roman" w:hAnsi="Times New Roman"/>
          <w:sz w:val="24"/>
          <w:szCs w:val="24"/>
        </w:rPr>
        <w:t>pode-se</w:t>
      </w:r>
      <w:proofErr w:type="gramEnd"/>
      <w:r>
        <w:rPr>
          <w:rFonts w:ascii="Times New Roman" w:hAnsi="Times New Roman"/>
          <w:sz w:val="24"/>
          <w:szCs w:val="24"/>
        </w:rPr>
        <w:t xml:space="preserve"> observar é a preocupação legislativa pela “proteção da população, especialmente os jovens, dos riscos à saúde decorrentes da droga e do perigo de dependência psicológica” (IBCC, 2012, pág. 1612) como demonstra </w:t>
      </w:r>
      <w:r w:rsidR="006D291F">
        <w:rPr>
          <w:rFonts w:ascii="Times New Roman" w:hAnsi="Times New Roman"/>
          <w:sz w:val="24"/>
          <w:szCs w:val="24"/>
        </w:rPr>
        <w:t>as penas previstas no artigo ora estudado.</w:t>
      </w:r>
    </w:p>
    <w:p w:rsidR="004E7631" w:rsidRDefault="004E7631" w:rsidP="004E7631">
      <w:pPr>
        <w:widowControl w:val="0"/>
        <w:tabs>
          <w:tab w:val="left" w:pos="0"/>
        </w:tabs>
        <w:spacing w:after="0"/>
        <w:ind w:right="-1" w:firstLine="0"/>
        <w:rPr>
          <w:rFonts w:ascii="Times New Roman" w:hAnsi="Times New Roman"/>
          <w:sz w:val="24"/>
          <w:szCs w:val="24"/>
        </w:rPr>
      </w:pPr>
    </w:p>
    <w:p w:rsidR="004E7631" w:rsidRDefault="004E7631" w:rsidP="004E7631">
      <w:pPr>
        <w:widowControl w:val="0"/>
        <w:tabs>
          <w:tab w:val="left" w:pos="0"/>
        </w:tabs>
        <w:spacing w:after="0"/>
        <w:ind w:right="-1" w:firstLine="0"/>
        <w:rPr>
          <w:rFonts w:ascii="Times New Roman" w:hAnsi="Times New Roman"/>
          <w:sz w:val="24"/>
          <w:szCs w:val="24"/>
        </w:rPr>
      </w:pPr>
    </w:p>
    <w:p w:rsidR="004E7631" w:rsidRDefault="004E7631" w:rsidP="004E7631">
      <w:pPr>
        <w:widowControl w:val="0"/>
        <w:tabs>
          <w:tab w:val="left" w:pos="0"/>
        </w:tabs>
        <w:spacing w:after="0"/>
        <w:ind w:right="-1" w:firstLine="0"/>
        <w:rPr>
          <w:rFonts w:ascii="Times New Roman" w:hAnsi="Times New Roman"/>
          <w:b/>
          <w:sz w:val="24"/>
          <w:szCs w:val="24"/>
        </w:rPr>
      </w:pPr>
      <w:r>
        <w:rPr>
          <w:rFonts w:ascii="Times New Roman" w:hAnsi="Times New Roman"/>
          <w:b/>
          <w:sz w:val="24"/>
          <w:szCs w:val="24"/>
        </w:rPr>
        <w:t>CONCLUSÃO</w:t>
      </w:r>
    </w:p>
    <w:p w:rsidR="004E7631" w:rsidRDefault="004E7631" w:rsidP="004E7631">
      <w:pPr>
        <w:tabs>
          <w:tab w:val="left" w:pos="0"/>
        </w:tabs>
        <w:spacing w:after="0"/>
        <w:ind w:right="-1" w:firstLine="1134"/>
        <w:rPr>
          <w:rFonts w:ascii="Times New Roman" w:eastAsia="Times New Roman" w:hAnsi="Times New Roman"/>
          <w:sz w:val="24"/>
        </w:rPr>
      </w:pPr>
    </w:p>
    <w:p w:rsidR="004E7631" w:rsidRDefault="004E7631" w:rsidP="004E7631">
      <w:pPr>
        <w:tabs>
          <w:tab w:val="left" w:pos="0"/>
        </w:tabs>
        <w:spacing w:after="0"/>
        <w:ind w:right="-1" w:firstLine="1134"/>
        <w:rPr>
          <w:rFonts w:ascii="Times New Roman" w:eastAsia="Times New Roman" w:hAnsi="Times New Roman"/>
          <w:sz w:val="24"/>
        </w:rPr>
      </w:pPr>
      <w:r>
        <w:rPr>
          <w:rFonts w:ascii="Times New Roman" w:eastAsia="Times New Roman" w:hAnsi="Times New Roman"/>
          <w:sz w:val="24"/>
        </w:rPr>
        <w:t xml:space="preserve">O presente artigo visou trabalhar os debates existentes tanto na doutrina, quanto na jurisprudência, no que diz respeito </w:t>
      </w:r>
      <w:proofErr w:type="gramStart"/>
      <w:r>
        <w:rPr>
          <w:rFonts w:ascii="Times New Roman" w:eastAsia="Times New Roman" w:hAnsi="Times New Roman"/>
          <w:sz w:val="24"/>
        </w:rPr>
        <w:t>a</w:t>
      </w:r>
      <w:proofErr w:type="gramEnd"/>
      <w:r>
        <w:rPr>
          <w:rFonts w:ascii="Times New Roman" w:eastAsia="Times New Roman" w:hAnsi="Times New Roman"/>
          <w:sz w:val="24"/>
        </w:rPr>
        <w:t xml:space="preserve"> Lei 11.343/2006, a Lei de Drogas, também denominada por alguns como Lei antidrogas. Assim buscou-se trazer os divergentes posicionamentos no que diz respeito a sua natureza jurídica, redução da pena e sua forma de aplicação.</w:t>
      </w:r>
    </w:p>
    <w:p w:rsidR="004E7631" w:rsidRDefault="004E7631" w:rsidP="004E7631">
      <w:pPr>
        <w:tabs>
          <w:tab w:val="left" w:pos="0"/>
        </w:tabs>
        <w:spacing w:after="0"/>
        <w:ind w:right="-1" w:firstLine="1134"/>
        <w:rPr>
          <w:rFonts w:ascii="Times New Roman" w:eastAsia="Times New Roman" w:hAnsi="Times New Roman"/>
          <w:sz w:val="24"/>
        </w:rPr>
      </w:pPr>
      <w:r>
        <w:rPr>
          <w:rFonts w:ascii="Times New Roman" w:eastAsia="Times New Roman" w:hAnsi="Times New Roman"/>
          <w:sz w:val="24"/>
        </w:rPr>
        <w:t xml:space="preserve">Trata-se de um tema atual e que muito interessa a sociedade, uma vez que é um tema bastante abordado tanto nacional, quanto internacionalmente. É com isto, que </w:t>
      </w:r>
      <w:proofErr w:type="gramStart"/>
      <w:r>
        <w:rPr>
          <w:rFonts w:ascii="Times New Roman" w:eastAsia="Times New Roman" w:hAnsi="Times New Roman"/>
          <w:sz w:val="24"/>
        </w:rPr>
        <w:t>esclareceu-se</w:t>
      </w:r>
      <w:proofErr w:type="gramEnd"/>
      <w:r>
        <w:rPr>
          <w:rFonts w:ascii="Times New Roman" w:eastAsia="Times New Roman" w:hAnsi="Times New Roman"/>
          <w:sz w:val="24"/>
        </w:rPr>
        <w:t xml:space="preserve"> neste trabalho sobre quem esta pena irá recair, eis que o porte de drogas para uso pessoal vem crescendo e em decorrência disto, aumenta a preocupação do Estado na proteção das pessoas e na educação destas, principalmente em relação as crianças e jovens, porque estas estão em formação pessoal e possuem maior tendência a ficarem dependentes psicologicamente.</w:t>
      </w:r>
    </w:p>
    <w:p w:rsidR="004E7631" w:rsidRDefault="004E7631" w:rsidP="004E7631">
      <w:pPr>
        <w:tabs>
          <w:tab w:val="left" w:pos="0"/>
        </w:tabs>
        <w:spacing w:after="0"/>
        <w:ind w:right="-1" w:firstLine="1134"/>
        <w:rPr>
          <w:rFonts w:ascii="Times New Roman" w:eastAsia="Times New Roman" w:hAnsi="Times New Roman"/>
          <w:sz w:val="24"/>
        </w:rPr>
      </w:pPr>
      <w:r>
        <w:rPr>
          <w:rFonts w:ascii="Times New Roman" w:eastAsia="Times New Roman" w:hAnsi="Times New Roman"/>
          <w:sz w:val="24"/>
        </w:rPr>
        <w:t xml:space="preserve">De acordo com o que foi </w:t>
      </w:r>
      <w:proofErr w:type="gramStart"/>
      <w:r>
        <w:rPr>
          <w:rFonts w:ascii="Times New Roman" w:eastAsia="Times New Roman" w:hAnsi="Times New Roman"/>
          <w:sz w:val="24"/>
        </w:rPr>
        <w:t>exp</w:t>
      </w:r>
      <w:bookmarkStart w:id="0" w:name="_GoBack"/>
      <w:bookmarkEnd w:id="0"/>
      <w:r>
        <w:rPr>
          <w:rFonts w:ascii="Times New Roman" w:eastAsia="Times New Roman" w:hAnsi="Times New Roman"/>
          <w:sz w:val="24"/>
        </w:rPr>
        <w:t>osto</w:t>
      </w:r>
      <w:proofErr w:type="gramEnd"/>
      <w:r>
        <w:rPr>
          <w:rFonts w:ascii="Times New Roman" w:eastAsia="Times New Roman" w:hAnsi="Times New Roman"/>
          <w:sz w:val="24"/>
        </w:rPr>
        <w:t xml:space="preserve"> no decorrer deste artigo, a Lei 11.343/2006, acabou por alterar algumas </w:t>
      </w:r>
      <w:proofErr w:type="spellStart"/>
      <w:r>
        <w:rPr>
          <w:rFonts w:ascii="Times New Roman" w:eastAsia="Times New Roman" w:hAnsi="Times New Roman"/>
          <w:sz w:val="24"/>
        </w:rPr>
        <w:t>nomeclaturas</w:t>
      </w:r>
      <w:proofErr w:type="spellEnd"/>
      <w:r>
        <w:rPr>
          <w:rFonts w:ascii="Times New Roman" w:eastAsia="Times New Roman" w:hAnsi="Times New Roman"/>
          <w:sz w:val="24"/>
        </w:rPr>
        <w:t xml:space="preserve">, principalmente no que tange o caput do art. 28 da presente Lei, onde fora substituída a expressão "substância entorpecente" pela expressão "drogas", ou seja, tornando-a mais abrangente. Ainda </w:t>
      </w:r>
      <w:proofErr w:type="gramStart"/>
      <w:r>
        <w:rPr>
          <w:rFonts w:ascii="Times New Roman" w:eastAsia="Times New Roman" w:hAnsi="Times New Roman"/>
          <w:sz w:val="24"/>
        </w:rPr>
        <w:t>fora</w:t>
      </w:r>
      <w:proofErr w:type="gramEnd"/>
      <w:r>
        <w:rPr>
          <w:rFonts w:ascii="Times New Roman" w:eastAsia="Times New Roman" w:hAnsi="Times New Roman"/>
          <w:sz w:val="24"/>
        </w:rPr>
        <w:t xml:space="preserve"> analisado as mudanças nos núcleos do tipo, onde estes visam alertar os sujeitos sobre os riscos que estas substâncias podem trazer, e assim tentando reabilitar o individuo fazendo com que este preste serviços a comunidades e até programas educativos.</w:t>
      </w:r>
    </w:p>
    <w:p w:rsidR="004E7631" w:rsidRPr="004E7631" w:rsidRDefault="004E7631" w:rsidP="004E7631">
      <w:pPr>
        <w:widowControl w:val="0"/>
        <w:tabs>
          <w:tab w:val="left" w:pos="0"/>
        </w:tabs>
        <w:spacing w:after="0"/>
        <w:ind w:right="-1" w:firstLine="1134"/>
        <w:rPr>
          <w:rFonts w:ascii="Times New Roman" w:hAnsi="Times New Roman"/>
          <w:sz w:val="24"/>
          <w:szCs w:val="24"/>
        </w:rPr>
      </w:pPr>
      <w:r>
        <w:rPr>
          <w:rFonts w:ascii="Times New Roman" w:eastAsia="Times New Roman" w:hAnsi="Times New Roman"/>
          <w:sz w:val="24"/>
        </w:rPr>
        <w:t xml:space="preserve">Por fim, foram trazidas discussões no que diz respeito à descriminalização, despenalização ou infração </w:t>
      </w:r>
      <w:r>
        <w:rPr>
          <w:rFonts w:ascii="Times New Roman" w:eastAsia="Times New Roman" w:hAnsi="Times New Roman"/>
          <w:i/>
          <w:sz w:val="24"/>
        </w:rPr>
        <w:t xml:space="preserve">sui generis, </w:t>
      </w:r>
      <w:r>
        <w:rPr>
          <w:rFonts w:ascii="Times New Roman" w:eastAsia="Times New Roman" w:hAnsi="Times New Roman"/>
          <w:sz w:val="24"/>
        </w:rPr>
        <w:t xml:space="preserve">porém entendemos que o posicionamento mais correto seria o abordado por Renato Marcão (2007), sob o qual ressalta que as penas previstas no tipo estudado neste trabalho estão configuradas como “penas alternativas” e que tais não eram previstas no Código Penal, cujo ano é 1940, sendo, portanto, ultrapassado. Assim, não seria </w:t>
      </w:r>
      <w:r>
        <w:rPr>
          <w:rFonts w:ascii="Times New Roman" w:eastAsia="Times New Roman" w:hAnsi="Times New Roman"/>
          <w:sz w:val="24"/>
        </w:rPr>
        <w:lastRenderedPageBreak/>
        <w:t xml:space="preserve">possível falar em despenalização de tal conduta, isto porque, mesmo que não haja penas privativas de liberdade, esta conduta ainda ensejará sanções restritivas de direito, conforme previsto no art.43 do Código Penal. Conclui o autor e consoante a tal raciocínio, nós, que uma classificação acerca da natureza jurídica de tal conduta não se faz oportuna sob a óptica que tem sido utilizada, deve-se então atualizar tal visão com a perspectiva de adequar ao contexto social e a evolução jurídico-penal que o Código Penal deve </w:t>
      </w:r>
      <w:proofErr w:type="gramStart"/>
      <w:r>
        <w:rPr>
          <w:rFonts w:ascii="Times New Roman" w:eastAsia="Times New Roman" w:hAnsi="Times New Roman"/>
          <w:sz w:val="24"/>
        </w:rPr>
        <w:t>passar,</w:t>
      </w:r>
      <w:proofErr w:type="gramEnd"/>
      <w:r>
        <w:rPr>
          <w:rFonts w:ascii="Times New Roman" w:eastAsia="Times New Roman" w:hAnsi="Times New Roman"/>
          <w:sz w:val="24"/>
        </w:rPr>
        <w:t xml:space="preserve"> bem como as definições do art. 1º da Lei de introdução ao Código Penal.</w:t>
      </w:r>
    </w:p>
    <w:p w:rsidR="00A717F9" w:rsidRDefault="00A717F9" w:rsidP="00593A49">
      <w:pPr>
        <w:widowControl w:val="0"/>
        <w:tabs>
          <w:tab w:val="left" w:pos="0"/>
        </w:tabs>
        <w:spacing w:after="0"/>
        <w:ind w:right="-1" w:firstLine="1134"/>
        <w:rPr>
          <w:rFonts w:ascii="Times New Roman" w:hAnsi="Times New Roman"/>
          <w:sz w:val="24"/>
          <w:szCs w:val="24"/>
        </w:rPr>
      </w:pPr>
    </w:p>
    <w:p w:rsidR="00A717F9" w:rsidRDefault="00A717F9" w:rsidP="00593A49">
      <w:pPr>
        <w:widowControl w:val="0"/>
        <w:tabs>
          <w:tab w:val="left" w:pos="0"/>
        </w:tabs>
        <w:spacing w:after="0"/>
        <w:ind w:right="-1" w:firstLine="1134"/>
        <w:rPr>
          <w:rFonts w:ascii="Times New Roman" w:hAnsi="Times New Roman"/>
          <w:sz w:val="24"/>
          <w:szCs w:val="24"/>
        </w:rPr>
      </w:pPr>
    </w:p>
    <w:p w:rsidR="00A717F9" w:rsidRDefault="00A717F9" w:rsidP="00593A49">
      <w:pPr>
        <w:widowControl w:val="0"/>
        <w:tabs>
          <w:tab w:val="left" w:pos="0"/>
        </w:tabs>
        <w:spacing w:after="0"/>
        <w:ind w:right="-1" w:firstLine="1134"/>
        <w:rPr>
          <w:rFonts w:ascii="Times New Roman" w:hAnsi="Times New Roman"/>
          <w:sz w:val="24"/>
          <w:szCs w:val="24"/>
        </w:rPr>
      </w:pPr>
    </w:p>
    <w:p w:rsidR="00A717F9" w:rsidRDefault="00A717F9" w:rsidP="00593A49">
      <w:pPr>
        <w:widowControl w:val="0"/>
        <w:tabs>
          <w:tab w:val="left" w:pos="0"/>
        </w:tabs>
        <w:spacing w:after="0"/>
        <w:ind w:right="-1" w:firstLine="1134"/>
        <w:rPr>
          <w:rFonts w:ascii="Times New Roman" w:hAnsi="Times New Roman"/>
          <w:sz w:val="24"/>
          <w:szCs w:val="24"/>
        </w:rPr>
      </w:pPr>
    </w:p>
    <w:p w:rsidR="00A717F9" w:rsidRDefault="00A717F9" w:rsidP="00593A49">
      <w:pPr>
        <w:widowControl w:val="0"/>
        <w:tabs>
          <w:tab w:val="left" w:pos="0"/>
        </w:tabs>
        <w:spacing w:after="0"/>
        <w:ind w:right="-1" w:firstLine="1134"/>
        <w:rPr>
          <w:rFonts w:ascii="Times New Roman" w:hAnsi="Times New Roman"/>
          <w:sz w:val="24"/>
          <w:szCs w:val="24"/>
        </w:rPr>
      </w:pPr>
    </w:p>
    <w:p w:rsidR="00A717F9" w:rsidRDefault="00A717F9" w:rsidP="00593A49">
      <w:pPr>
        <w:widowControl w:val="0"/>
        <w:tabs>
          <w:tab w:val="left" w:pos="0"/>
        </w:tabs>
        <w:spacing w:after="0"/>
        <w:ind w:right="-1" w:firstLine="1134"/>
        <w:rPr>
          <w:rFonts w:ascii="Times New Roman" w:hAnsi="Times New Roman"/>
          <w:sz w:val="24"/>
          <w:szCs w:val="24"/>
        </w:rPr>
      </w:pPr>
    </w:p>
    <w:p w:rsidR="00A717F9" w:rsidRDefault="00A717F9" w:rsidP="00593A49">
      <w:pPr>
        <w:widowControl w:val="0"/>
        <w:tabs>
          <w:tab w:val="left" w:pos="0"/>
        </w:tabs>
        <w:spacing w:after="0"/>
        <w:ind w:right="-1" w:firstLine="1134"/>
        <w:rPr>
          <w:rFonts w:ascii="Times New Roman" w:hAnsi="Times New Roman"/>
          <w:sz w:val="24"/>
          <w:szCs w:val="24"/>
        </w:rPr>
      </w:pPr>
    </w:p>
    <w:p w:rsidR="00A717F9" w:rsidRDefault="00A717F9" w:rsidP="00593A49">
      <w:pPr>
        <w:widowControl w:val="0"/>
        <w:tabs>
          <w:tab w:val="left" w:pos="0"/>
        </w:tabs>
        <w:spacing w:after="0"/>
        <w:ind w:right="-1" w:firstLine="1134"/>
        <w:rPr>
          <w:rFonts w:ascii="Times New Roman" w:hAnsi="Times New Roman"/>
          <w:sz w:val="24"/>
          <w:szCs w:val="24"/>
        </w:rPr>
      </w:pPr>
    </w:p>
    <w:p w:rsidR="00A717F9" w:rsidRDefault="00A717F9" w:rsidP="00593A49">
      <w:pPr>
        <w:widowControl w:val="0"/>
        <w:tabs>
          <w:tab w:val="left" w:pos="0"/>
        </w:tabs>
        <w:spacing w:after="0"/>
        <w:ind w:right="-1" w:firstLine="1134"/>
        <w:rPr>
          <w:rFonts w:ascii="Times New Roman" w:hAnsi="Times New Roman"/>
          <w:sz w:val="24"/>
          <w:szCs w:val="24"/>
        </w:rPr>
      </w:pPr>
    </w:p>
    <w:p w:rsidR="000A43BD" w:rsidRDefault="000A43BD" w:rsidP="00593A49">
      <w:pPr>
        <w:widowControl w:val="0"/>
        <w:tabs>
          <w:tab w:val="left" w:pos="0"/>
        </w:tabs>
        <w:spacing w:after="0"/>
        <w:ind w:right="-1" w:firstLine="1134"/>
        <w:rPr>
          <w:rFonts w:ascii="Times New Roman" w:hAnsi="Times New Roman"/>
          <w:sz w:val="24"/>
          <w:szCs w:val="24"/>
        </w:rPr>
      </w:pPr>
    </w:p>
    <w:p w:rsidR="000A43BD" w:rsidRDefault="000A43BD" w:rsidP="00593A49">
      <w:pPr>
        <w:widowControl w:val="0"/>
        <w:tabs>
          <w:tab w:val="left" w:pos="0"/>
        </w:tabs>
        <w:spacing w:after="0"/>
        <w:ind w:right="-1" w:firstLine="1134"/>
        <w:rPr>
          <w:rFonts w:ascii="Times New Roman" w:hAnsi="Times New Roman"/>
          <w:sz w:val="24"/>
          <w:szCs w:val="24"/>
        </w:rPr>
      </w:pPr>
    </w:p>
    <w:p w:rsidR="000A43BD" w:rsidRDefault="000A43BD" w:rsidP="00593A49">
      <w:pPr>
        <w:widowControl w:val="0"/>
        <w:tabs>
          <w:tab w:val="left" w:pos="0"/>
        </w:tabs>
        <w:spacing w:after="0"/>
        <w:ind w:right="-1" w:firstLine="1134"/>
        <w:rPr>
          <w:rFonts w:ascii="Times New Roman" w:hAnsi="Times New Roman"/>
          <w:sz w:val="24"/>
          <w:szCs w:val="24"/>
        </w:rPr>
      </w:pPr>
    </w:p>
    <w:p w:rsidR="000A43BD" w:rsidRDefault="000A43BD" w:rsidP="00593A49">
      <w:pPr>
        <w:widowControl w:val="0"/>
        <w:tabs>
          <w:tab w:val="left" w:pos="0"/>
        </w:tabs>
        <w:spacing w:after="0"/>
        <w:ind w:right="-1" w:firstLine="1134"/>
        <w:rPr>
          <w:rFonts w:ascii="Times New Roman" w:hAnsi="Times New Roman"/>
          <w:sz w:val="24"/>
          <w:szCs w:val="24"/>
        </w:rPr>
      </w:pPr>
    </w:p>
    <w:p w:rsidR="000A43BD" w:rsidRDefault="000A43BD" w:rsidP="00593A49">
      <w:pPr>
        <w:widowControl w:val="0"/>
        <w:tabs>
          <w:tab w:val="left" w:pos="0"/>
        </w:tabs>
        <w:spacing w:after="0"/>
        <w:ind w:right="-1" w:firstLine="1134"/>
        <w:rPr>
          <w:rFonts w:ascii="Times New Roman" w:hAnsi="Times New Roman"/>
          <w:sz w:val="24"/>
          <w:szCs w:val="24"/>
        </w:rPr>
      </w:pPr>
    </w:p>
    <w:p w:rsidR="00A717F9" w:rsidRDefault="00A717F9" w:rsidP="00593A49">
      <w:pPr>
        <w:widowControl w:val="0"/>
        <w:tabs>
          <w:tab w:val="left" w:pos="0"/>
        </w:tabs>
        <w:spacing w:after="0"/>
        <w:ind w:right="-1" w:firstLine="1134"/>
        <w:rPr>
          <w:rFonts w:ascii="Times New Roman" w:hAnsi="Times New Roman"/>
          <w:sz w:val="24"/>
          <w:szCs w:val="24"/>
        </w:rPr>
      </w:pPr>
    </w:p>
    <w:p w:rsidR="00A717F9" w:rsidRDefault="00A717F9" w:rsidP="00593A49">
      <w:pPr>
        <w:widowControl w:val="0"/>
        <w:tabs>
          <w:tab w:val="left" w:pos="0"/>
        </w:tabs>
        <w:spacing w:after="0"/>
        <w:ind w:right="-1" w:firstLine="1134"/>
        <w:rPr>
          <w:rFonts w:ascii="Times New Roman" w:hAnsi="Times New Roman"/>
          <w:sz w:val="24"/>
          <w:szCs w:val="24"/>
        </w:rPr>
      </w:pPr>
    </w:p>
    <w:p w:rsidR="002B3F0C" w:rsidRDefault="002B3F0C" w:rsidP="00593A49">
      <w:pPr>
        <w:widowControl w:val="0"/>
        <w:tabs>
          <w:tab w:val="left" w:pos="0"/>
        </w:tabs>
        <w:spacing w:after="0"/>
        <w:ind w:right="-1" w:firstLine="1134"/>
        <w:rPr>
          <w:rFonts w:ascii="Times New Roman" w:hAnsi="Times New Roman"/>
          <w:sz w:val="24"/>
          <w:szCs w:val="24"/>
        </w:rPr>
      </w:pPr>
    </w:p>
    <w:p w:rsidR="002B3F0C" w:rsidRDefault="002B3F0C" w:rsidP="00593A49">
      <w:pPr>
        <w:widowControl w:val="0"/>
        <w:tabs>
          <w:tab w:val="left" w:pos="0"/>
        </w:tabs>
        <w:spacing w:after="0"/>
        <w:ind w:right="-1" w:firstLine="1134"/>
        <w:rPr>
          <w:rFonts w:ascii="Times New Roman" w:hAnsi="Times New Roman"/>
          <w:sz w:val="24"/>
          <w:szCs w:val="24"/>
        </w:rPr>
      </w:pPr>
    </w:p>
    <w:p w:rsidR="00165723" w:rsidRDefault="00165723" w:rsidP="00593A49">
      <w:pPr>
        <w:widowControl w:val="0"/>
        <w:tabs>
          <w:tab w:val="left" w:pos="0"/>
        </w:tabs>
        <w:spacing w:after="0"/>
        <w:ind w:right="-1" w:firstLine="1134"/>
        <w:rPr>
          <w:rFonts w:ascii="Times New Roman" w:hAnsi="Times New Roman"/>
          <w:sz w:val="24"/>
          <w:szCs w:val="24"/>
        </w:rPr>
      </w:pPr>
    </w:p>
    <w:p w:rsidR="00250F01" w:rsidRDefault="00250F01" w:rsidP="00593A49">
      <w:pPr>
        <w:widowControl w:val="0"/>
        <w:tabs>
          <w:tab w:val="left" w:pos="0"/>
        </w:tabs>
        <w:spacing w:after="0"/>
        <w:ind w:right="-1" w:firstLine="1134"/>
        <w:rPr>
          <w:rFonts w:ascii="Times New Roman" w:hAnsi="Times New Roman"/>
          <w:sz w:val="24"/>
          <w:szCs w:val="24"/>
        </w:rPr>
      </w:pPr>
    </w:p>
    <w:p w:rsidR="00250F01" w:rsidRDefault="00250F01" w:rsidP="00593A49">
      <w:pPr>
        <w:widowControl w:val="0"/>
        <w:tabs>
          <w:tab w:val="left" w:pos="0"/>
        </w:tabs>
        <w:spacing w:after="0"/>
        <w:ind w:right="-1" w:firstLine="1134"/>
        <w:rPr>
          <w:rFonts w:ascii="Times New Roman" w:hAnsi="Times New Roman"/>
          <w:sz w:val="24"/>
          <w:szCs w:val="24"/>
        </w:rPr>
      </w:pPr>
    </w:p>
    <w:p w:rsidR="00250F01" w:rsidRDefault="00250F01" w:rsidP="00593A49">
      <w:pPr>
        <w:widowControl w:val="0"/>
        <w:tabs>
          <w:tab w:val="left" w:pos="0"/>
        </w:tabs>
        <w:spacing w:after="0"/>
        <w:ind w:right="-1" w:firstLine="1134"/>
        <w:rPr>
          <w:rFonts w:ascii="Times New Roman" w:hAnsi="Times New Roman"/>
          <w:sz w:val="24"/>
          <w:szCs w:val="24"/>
        </w:rPr>
      </w:pPr>
    </w:p>
    <w:p w:rsidR="00250F01" w:rsidRDefault="00250F01" w:rsidP="00593A49">
      <w:pPr>
        <w:widowControl w:val="0"/>
        <w:tabs>
          <w:tab w:val="left" w:pos="0"/>
        </w:tabs>
        <w:spacing w:after="0"/>
        <w:ind w:right="-1" w:firstLine="1134"/>
        <w:rPr>
          <w:rFonts w:ascii="Times New Roman" w:hAnsi="Times New Roman"/>
          <w:sz w:val="24"/>
          <w:szCs w:val="24"/>
        </w:rPr>
      </w:pPr>
    </w:p>
    <w:p w:rsidR="00165723" w:rsidRDefault="00165723" w:rsidP="00593A49">
      <w:pPr>
        <w:widowControl w:val="0"/>
        <w:tabs>
          <w:tab w:val="left" w:pos="0"/>
        </w:tabs>
        <w:spacing w:after="0"/>
        <w:ind w:right="-1" w:firstLine="1134"/>
        <w:rPr>
          <w:rFonts w:ascii="Times New Roman" w:hAnsi="Times New Roman"/>
          <w:sz w:val="24"/>
          <w:szCs w:val="24"/>
        </w:rPr>
      </w:pPr>
    </w:p>
    <w:p w:rsidR="00165723" w:rsidRDefault="00165723" w:rsidP="00593A49">
      <w:pPr>
        <w:widowControl w:val="0"/>
        <w:tabs>
          <w:tab w:val="left" w:pos="0"/>
        </w:tabs>
        <w:spacing w:after="0"/>
        <w:ind w:right="-1" w:firstLine="1134"/>
        <w:rPr>
          <w:rFonts w:ascii="Times New Roman" w:hAnsi="Times New Roman"/>
          <w:sz w:val="24"/>
          <w:szCs w:val="24"/>
        </w:rPr>
      </w:pPr>
    </w:p>
    <w:p w:rsidR="00165723" w:rsidRDefault="00165723" w:rsidP="00593A49">
      <w:pPr>
        <w:widowControl w:val="0"/>
        <w:tabs>
          <w:tab w:val="left" w:pos="0"/>
        </w:tabs>
        <w:spacing w:after="0"/>
        <w:ind w:right="-1" w:firstLine="1134"/>
        <w:rPr>
          <w:rFonts w:ascii="Times New Roman" w:hAnsi="Times New Roman"/>
          <w:sz w:val="24"/>
          <w:szCs w:val="24"/>
        </w:rPr>
      </w:pPr>
    </w:p>
    <w:p w:rsidR="00165723" w:rsidRDefault="00165723" w:rsidP="00593A49">
      <w:pPr>
        <w:widowControl w:val="0"/>
        <w:tabs>
          <w:tab w:val="left" w:pos="0"/>
        </w:tabs>
        <w:spacing w:after="0"/>
        <w:ind w:right="-1" w:firstLine="1134"/>
        <w:rPr>
          <w:rFonts w:ascii="Times New Roman" w:hAnsi="Times New Roman"/>
          <w:sz w:val="24"/>
          <w:szCs w:val="24"/>
        </w:rPr>
      </w:pPr>
    </w:p>
    <w:p w:rsidR="009A51C4" w:rsidRDefault="009A51C4" w:rsidP="000934CD">
      <w:pPr>
        <w:widowControl w:val="0"/>
        <w:tabs>
          <w:tab w:val="left" w:pos="0"/>
        </w:tabs>
        <w:spacing w:after="0" w:line="240" w:lineRule="auto"/>
        <w:ind w:firstLine="0"/>
        <w:rPr>
          <w:rFonts w:ascii="Times New Roman" w:hAnsi="Times New Roman"/>
          <w:b/>
          <w:sz w:val="24"/>
          <w:szCs w:val="24"/>
        </w:rPr>
      </w:pPr>
      <w:r>
        <w:rPr>
          <w:rFonts w:ascii="Times New Roman" w:hAnsi="Times New Roman"/>
          <w:b/>
          <w:sz w:val="24"/>
          <w:szCs w:val="24"/>
        </w:rPr>
        <w:lastRenderedPageBreak/>
        <w:t>REFERÊNCIAS</w:t>
      </w:r>
    </w:p>
    <w:p w:rsidR="00F92D9A" w:rsidRDefault="00F92D9A" w:rsidP="00F92D9A">
      <w:pPr>
        <w:pStyle w:val="ecxmsonormal"/>
        <w:shd w:val="clear" w:color="auto" w:fill="FFFFFF"/>
        <w:spacing w:after="324"/>
        <w:jc w:val="both"/>
      </w:pPr>
      <w:r>
        <w:t xml:space="preserve">WEIGERT, Mariana de Assis Brasil. A criminalização do uso de drogas e a expansão do </w:t>
      </w:r>
      <w:proofErr w:type="spellStart"/>
      <w:r>
        <w:t>punitivismo</w:t>
      </w:r>
      <w:proofErr w:type="spellEnd"/>
      <w:r>
        <w:t xml:space="preserve"> no Brasil. III Mostra de pesquisa da Pós-Graduação PUC/RS. Programa de Pós-graduação em ciências criminais, Faculdade</w:t>
      </w:r>
      <w:r w:rsidR="0002595B">
        <w:t xml:space="preserve"> de Direito, PUC/RS, 2008</w:t>
      </w:r>
      <w:r w:rsidR="0002595B" w:rsidRPr="0002595B">
        <w:t xml:space="preserve">. Disponível em: </w:t>
      </w:r>
      <w:hyperlink r:id="rId9" w:history="1">
        <w:r w:rsidR="0002595B" w:rsidRPr="0002595B">
          <w:rPr>
            <w:rStyle w:val="Hyperlink"/>
            <w:color w:val="auto"/>
          </w:rPr>
          <w:t>http://www.pucrs.br/edipucrs/online/IIImostra/CienciasCriminais/62668%20-%20MARIANA%20DE%20ASSIS%20BRASIL%20E%20WEIGERT.pdf</w:t>
        </w:r>
      </w:hyperlink>
      <w:r w:rsidR="0002595B">
        <w:t xml:space="preserve">. Acesso em: 07/09/2013. </w:t>
      </w:r>
    </w:p>
    <w:p w:rsidR="00F92D9A" w:rsidRPr="00F92D9A" w:rsidRDefault="00F92D9A" w:rsidP="00F92D9A">
      <w:pPr>
        <w:pStyle w:val="ecxmsonormal"/>
        <w:shd w:val="clear" w:color="auto" w:fill="FFFFFF"/>
        <w:spacing w:after="324"/>
        <w:jc w:val="both"/>
      </w:pPr>
      <w:r w:rsidRPr="00F92D9A">
        <w:t xml:space="preserve">GOMES, Luiz Flávio. Nova lei de drogas: descriminalização da posse de drogas para consumo pessoal. </w:t>
      </w:r>
      <w:proofErr w:type="gramStart"/>
      <w:r w:rsidRPr="00F92D9A">
        <w:t>Juristas.com.</w:t>
      </w:r>
      <w:proofErr w:type="gramEnd"/>
      <w:r w:rsidRPr="00F92D9A">
        <w:t>br, João Pessoa, a. III, n.87, 14/08/2006, Disponível em: http://www.criminal.caop.mp.pr.gov.br. Acesso em 24/08/2013.</w:t>
      </w:r>
    </w:p>
    <w:p w:rsidR="00F92D9A" w:rsidRPr="00F92D9A" w:rsidRDefault="00F92D9A" w:rsidP="00F92D9A">
      <w:pPr>
        <w:pStyle w:val="ecxmsonormal"/>
        <w:shd w:val="clear" w:color="auto" w:fill="FFFFFF"/>
        <w:spacing w:after="324"/>
        <w:jc w:val="both"/>
        <w:rPr>
          <w:color w:val="000000"/>
          <w:shd w:val="clear" w:color="auto" w:fill="FFFFFF"/>
        </w:rPr>
      </w:pPr>
      <w:r w:rsidRPr="00F92D9A">
        <w:rPr>
          <w:color w:val="000000"/>
        </w:rPr>
        <w:t xml:space="preserve">_______. Usuário de drogas: transação, descumprimento, reincidência e sentença condenatória. </w:t>
      </w:r>
      <w:proofErr w:type="spellStart"/>
      <w:r w:rsidRPr="00F92D9A">
        <w:rPr>
          <w:color w:val="000000"/>
        </w:rPr>
        <w:t>Parana</w:t>
      </w:r>
      <w:proofErr w:type="spellEnd"/>
      <w:r w:rsidRPr="00F92D9A">
        <w:rPr>
          <w:color w:val="000000"/>
        </w:rPr>
        <w:t xml:space="preserve"> </w:t>
      </w:r>
      <w:proofErr w:type="spellStart"/>
      <w:r w:rsidRPr="00F92D9A">
        <w:rPr>
          <w:color w:val="000000"/>
        </w:rPr>
        <w:t>On</w:t>
      </w:r>
      <w:proofErr w:type="spellEnd"/>
      <w:r w:rsidRPr="00F92D9A">
        <w:rPr>
          <w:color w:val="000000"/>
        </w:rPr>
        <w:t xml:space="preserve"> </w:t>
      </w:r>
      <w:proofErr w:type="spellStart"/>
      <w:r w:rsidRPr="00F92D9A">
        <w:rPr>
          <w:color w:val="000000"/>
        </w:rPr>
        <w:t>line</w:t>
      </w:r>
      <w:proofErr w:type="spellEnd"/>
      <w:r w:rsidRPr="00F92D9A">
        <w:rPr>
          <w:color w:val="000000"/>
        </w:rPr>
        <w:t>. Disponível em: &lt;</w:t>
      </w:r>
      <w:proofErr w:type="gramStart"/>
      <w:r w:rsidRPr="00F92D9A">
        <w:rPr>
          <w:color w:val="000000"/>
        </w:rPr>
        <w:t>http://www.parana-online.com.br/noticias/index.</w:t>
      </w:r>
      <w:proofErr w:type="gramEnd"/>
      <w:r w:rsidRPr="00F92D9A">
        <w:rPr>
          <w:color w:val="000000"/>
        </w:rPr>
        <w:t>php?</w:t>
      </w:r>
      <w:proofErr w:type="gramStart"/>
      <w:r w:rsidRPr="00F92D9A">
        <w:rPr>
          <w:color w:val="000000"/>
        </w:rPr>
        <w:t>op</w:t>
      </w:r>
      <w:proofErr w:type="gramEnd"/>
      <w:r w:rsidRPr="00F92D9A">
        <w:rPr>
          <w:color w:val="000000"/>
        </w:rPr>
        <w:t>=ver&amp;id=262825&amp;caderno=5 &gt;. Acesso em: 12 mar. 2007.</w:t>
      </w:r>
    </w:p>
    <w:p w:rsidR="00F92D9A" w:rsidRPr="00F92D9A" w:rsidRDefault="00F92D9A" w:rsidP="00F92D9A">
      <w:pPr>
        <w:pStyle w:val="ecxmsonormal"/>
        <w:shd w:val="clear" w:color="auto" w:fill="FFFFFF"/>
        <w:spacing w:after="324"/>
        <w:jc w:val="both"/>
        <w:rPr>
          <w:color w:val="000000"/>
          <w:shd w:val="clear" w:color="auto" w:fill="FFFFFF"/>
        </w:rPr>
      </w:pPr>
      <w:r w:rsidRPr="00F92D9A">
        <w:rPr>
          <w:color w:val="000000"/>
          <w:shd w:val="clear" w:color="auto" w:fill="FFFFFF"/>
        </w:rPr>
        <w:t>GOMES, Luiz Flávio; SANCHES, Rogério Cunha. Posse de drogas para consumo pessoal: crime, infração penal "sui generis" ou infração administrativa</w:t>
      </w:r>
      <w:proofErr w:type="gramStart"/>
      <w:r w:rsidRPr="00F92D9A">
        <w:rPr>
          <w:color w:val="000000"/>
          <w:shd w:val="clear" w:color="auto" w:fill="FFFFFF"/>
        </w:rPr>
        <w:t>?.</w:t>
      </w:r>
      <w:proofErr w:type="gramEnd"/>
      <w:r w:rsidRPr="00F92D9A">
        <w:rPr>
          <w:rStyle w:val="apple-converted-space"/>
          <w:color w:val="000000"/>
          <w:shd w:val="clear" w:color="auto" w:fill="FFFFFF"/>
        </w:rPr>
        <w:t> </w:t>
      </w:r>
      <w:r w:rsidRPr="00F92D9A">
        <w:rPr>
          <w:rStyle w:val="Forte"/>
          <w:rFonts w:eastAsia="Calibri"/>
          <w:color w:val="000000"/>
        </w:rPr>
        <w:t xml:space="preserve">Jus </w:t>
      </w:r>
      <w:proofErr w:type="spellStart"/>
      <w:r w:rsidRPr="00F92D9A">
        <w:rPr>
          <w:rStyle w:val="Forte"/>
          <w:rFonts w:eastAsia="Calibri"/>
        </w:rPr>
        <w:t>Navigandi</w:t>
      </w:r>
      <w:proofErr w:type="spellEnd"/>
      <w:r w:rsidRPr="00F92D9A">
        <w:rPr>
          <w:shd w:val="clear" w:color="auto" w:fill="FFFFFF"/>
        </w:rPr>
        <w:t>, Teresina,</w:t>
      </w:r>
      <w:r w:rsidRPr="00F92D9A">
        <w:rPr>
          <w:rStyle w:val="apple-converted-space"/>
          <w:shd w:val="clear" w:color="auto" w:fill="FFFFFF"/>
        </w:rPr>
        <w:t> </w:t>
      </w:r>
      <w:hyperlink r:id="rId10" w:history="1">
        <w:r w:rsidRPr="00F92D9A">
          <w:rPr>
            <w:rStyle w:val="Hyperlink"/>
            <w:color w:val="auto"/>
          </w:rPr>
          <w:t>ano 11</w:t>
        </w:r>
      </w:hyperlink>
      <w:r w:rsidRPr="00F92D9A">
        <w:rPr>
          <w:shd w:val="clear" w:color="auto" w:fill="FFFFFF"/>
        </w:rPr>
        <w:t>,</w:t>
      </w:r>
      <w:r w:rsidRPr="00F92D9A">
        <w:rPr>
          <w:rStyle w:val="apple-converted-space"/>
          <w:shd w:val="clear" w:color="auto" w:fill="FFFFFF"/>
        </w:rPr>
        <w:t> </w:t>
      </w:r>
      <w:hyperlink r:id="rId11" w:history="1">
        <w:r w:rsidRPr="00F92D9A">
          <w:rPr>
            <w:rStyle w:val="Hyperlink"/>
            <w:color w:val="auto"/>
          </w:rPr>
          <w:t>n. 1275</w:t>
        </w:r>
      </w:hyperlink>
      <w:r w:rsidRPr="00F92D9A">
        <w:rPr>
          <w:shd w:val="clear" w:color="auto" w:fill="FFFFFF"/>
        </w:rPr>
        <w:t>,</w:t>
      </w:r>
      <w:r w:rsidRPr="00F92D9A">
        <w:rPr>
          <w:rStyle w:val="apple-converted-space"/>
          <w:shd w:val="clear" w:color="auto" w:fill="FFFFFF"/>
        </w:rPr>
        <w:t> </w:t>
      </w:r>
      <w:hyperlink r:id="rId12" w:history="1">
        <w:r w:rsidRPr="00F92D9A">
          <w:rPr>
            <w:rStyle w:val="Hyperlink"/>
            <w:color w:val="auto"/>
          </w:rPr>
          <w:t>28</w:t>
        </w:r>
      </w:hyperlink>
      <w:r w:rsidRPr="00F92D9A">
        <w:rPr>
          <w:rStyle w:val="apple-converted-space"/>
          <w:shd w:val="clear" w:color="auto" w:fill="FFFFFF"/>
        </w:rPr>
        <w:t> </w:t>
      </w:r>
      <w:hyperlink r:id="rId13" w:history="1">
        <w:r w:rsidRPr="00F92D9A">
          <w:rPr>
            <w:rStyle w:val="Hyperlink"/>
            <w:color w:val="auto"/>
          </w:rPr>
          <w:t>dez.</w:t>
        </w:r>
      </w:hyperlink>
      <w:r w:rsidRPr="00F92D9A">
        <w:rPr>
          <w:rStyle w:val="apple-converted-space"/>
          <w:shd w:val="clear" w:color="auto" w:fill="FFFFFF"/>
        </w:rPr>
        <w:t> </w:t>
      </w:r>
      <w:hyperlink r:id="rId14" w:history="1">
        <w:r w:rsidRPr="00F92D9A">
          <w:rPr>
            <w:rStyle w:val="Hyperlink"/>
            <w:color w:val="auto"/>
          </w:rPr>
          <w:t>2006</w:t>
        </w:r>
      </w:hyperlink>
      <w:proofErr w:type="gramStart"/>
      <w:r w:rsidRPr="00F92D9A">
        <w:rPr>
          <w:rStyle w:val="apple-converted-space"/>
          <w:shd w:val="clear" w:color="auto" w:fill="FFFFFF"/>
        </w:rPr>
        <w:t> </w:t>
      </w:r>
      <w:r w:rsidRPr="00F92D9A">
        <w:rPr>
          <w:shd w:val="clear" w:color="auto" w:fill="FFFFFF"/>
        </w:rPr>
        <w:t>.</w:t>
      </w:r>
      <w:proofErr w:type="gramEnd"/>
      <w:r w:rsidRPr="00F92D9A">
        <w:rPr>
          <w:shd w:val="clear" w:color="auto" w:fill="FFFFFF"/>
        </w:rPr>
        <w:t xml:space="preserve"> Disponível em:</w:t>
      </w:r>
      <w:r w:rsidRPr="00F92D9A">
        <w:rPr>
          <w:rStyle w:val="apple-converted-space"/>
          <w:shd w:val="clear" w:color="auto" w:fill="FFFFFF"/>
        </w:rPr>
        <w:t> </w:t>
      </w:r>
      <w:r w:rsidRPr="00F92D9A">
        <w:rPr>
          <w:rStyle w:val="url"/>
        </w:rPr>
        <w:t>&lt;</w:t>
      </w:r>
      <w:hyperlink r:id="rId15" w:history="1">
        <w:r w:rsidRPr="00F92D9A">
          <w:rPr>
            <w:rStyle w:val="Hyperlink"/>
            <w:color w:val="auto"/>
          </w:rPr>
          <w:t>http://jus.com.br/artigos/9327</w:t>
        </w:r>
      </w:hyperlink>
      <w:r w:rsidRPr="00F92D9A">
        <w:rPr>
          <w:rStyle w:val="url"/>
        </w:rPr>
        <w:t>&gt;</w:t>
      </w:r>
      <w:r w:rsidRPr="00F92D9A">
        <w:rPr>
          <w:shd w:val="clear" w:color="auto" w:fill="FFFFFF"/>
        </w:rPr>
        <w:t>. Acesso em:</w:t>
      </w:r>
      <w:r w:rsidRPr="00F92D9A">
        <w:rPr>
          <w:rStyle w:val="apple-converted-space"/>
          <w:shd w:val="clear" w:color="auto" w:fill="FFFFFF"/>
        </w:rPr>
        <w:t> </w:t>
      </w:r>
      <w:r w:rsidRPr="00F92D9A">
        <w:rPr>
          <w:rStyle w:val="timeaccess"/>
        </w:rPr>
        <w:t>25 ago. 2013</w:t>
      </w:r>
      <w:r w:rsidRPr="00F92D9A">
        <w:rPr>
          <w:shd w:val="clear" w:color="auto" w:fill="FFFFFF"/>
        </w:rPr>
        <w:t>.</w:t>
      </w:r>
    </w:p>
    <w:p w:rsidR="00F92D9A" w:rsidRPr="00F92D9A" w:rsidRDefault="00F92D9A" w:rsidP="00F92D9A">
      <w:pPr>
        <w:pStyle w:val="ecxmsonormal"/>
        <w:shd w:val="clear" w:color="auto" w:fill="FFFFFF"/>
        <w:spacing w:after="324"/>
        <w:jc w:val="both"/>
      </w:pPr>
      <w:r w:rsidRPr="00F92D9A">
        <w:t xml:space="preserve">BIANCHINI, Alice. Usuário de drogas: a polêmica sobre a natureza jurídica ao art. 28 da Lei 11.343/2006. Disponível em: </w:t>
      </w:r>
      <w:hyperlink r:id="rId16" w:history="1">
        <w:r w:rsidRPr="00F92D9A">
          <w:rPr>
            <w:rStyle w:val="Hyperlink"/>
            <w:color w:val="auto"/>
          </w:rPr>
          <w:t>http://www.egov.ufsc.br/portal/sites/default/files/anexos/13510-13511-1-PB.pdf</w:t>
        </w:r>
      </w:hyperlink>
      <w:r w:rsidRPr="00F92D9A">
        <w:t>. Acesso em: 23/08/2013.</w:t>
      </w:r>
    </w:p>
    <w:p w:rsidR="00F92D9A" w:rsidRPr="00F92D9A" w:rsidRDefault="00F92D9A" w:rsidP="00F92D9A">
      <w:pPr>
        <w:pStyle w:val="ecxmsonormal"/>
        <w:shd w:val="clear" w:color="auto" w:fill="FFFFFF"/>
        <w:spacing w:after="324"/>
        <w:jc w:val="both"/>
      </w:pPr>
      <w:r w:rsidRPr="00F92D9A">
        <w:t xml:space="preserve">SOUZA, Murilo </w:t>
      </w:r>
      <w:proofErr w:type="spellStart"/>
      <w:r w:rsidRPr="00F92D9A">
        <w:t>Camolezi</w:t>
      </w:r>
      <w:proofErr w:type="spellEnd"/>
      <w:r w:rsidRPr="00F92D9A">
        <w:t xml:space="preserve"> de. Da natureza jurídica da conduta de consumo pessoal de droga na nova lei antidrogas. </w:t>
      </w:r>
      <w:proofErr w:type="spellStart"/>
      <w:r w:rsidRPr="00F92D9A">
        <w:t>Disponivel</w:t>
      </w:r>
      <w:proofErr w:type="spellEnd"/>
      <w:r w:rsidRPr="00F92D9A">
        <w:t xml:space="preserve"> em: </w:t>
      </w:r>
      <w:hyperlink r:id="rId17" w:history="1">
        <w:r w:rsidRPr="00F92D9A">
          <w:rPr>
            <w:rStyle w:val="Hyperlink"/>
            <w:color w:val="auto"/>
          </w:rPr>
          <w:t>http://www.esadvogados.adv.br/Artigos/artigo_02.pdf</w:t>
        </w:r>
      </w:hyperlink>
      <w:r w:rsidRPr="00F92D9A">
        <w:t>. Acesso em: 23/08/2013.</w:t>
      </w:r>
    </w:p>
    <w:p w:rsidR="00F92D9A" w:rsidRPr="00096085" w:rsidRDefault="00F92D9A" w:rsidP="00F92D9A">
      <w:pPr>
        <w:pStyle w:val="ecxmsonormal"/>
        <w:shd w:val="clear" w:color="auto" w:fill="FFFFFF"/>
        <w:spacing w:after="324"/>
        <w:jc w:val="both"/>
      </w:pPr>
      <w:r w:rsidRPr="00F92D9A">
        <w:t xml:space="preserve">DA SILVA, Eva Maira </w:t>
      </w:r>
      <w:proofErr w:type="spellStart"/>
      <w:r w:rsidRPr="00F92D9A">
        <w:t>Cogo</w:t>
      </w:r>
      <w:proofErr w:type="spellEnd"/>
      <w:r w:rsidRPr="00F92D9A">
        <w:t xml:space="preserve">; COGO, Rodrigo. Natureza jurídica do Art. 28 da Lei de Drogas. Paranaíba, 2009. Disponível em: </w:t>
      </w:r>
      <w:hyperlink r:id="rId18" w:history="1">
        <w:r w:rsidRPr="00F92D9A">
          <w:rPr>
            <w:rStyle w:val="Hyperlink"/>
            <w:color w:val="auto"/>
          </w:rPr>
          <w:t>http://periodicos.uems.br/novo/index.php/anaispba/article/viewFile/207/141</w:t>
        </w:r>
      </w:hyperlink>
      <w:r w:rsidRPr="00F92D9A">
        <w:t>. Acesso em: 23/08/20</w:t>
      </w:r>
      <w:r w:rsidRPr="00096085">
        <w:t>13.</w:t>
      </w:r>
    </w:p>
    <w:p w:rsidR="00096085" w:rsidRDefault="00096085" w:rsidP="00F92D9A">
      <w:pPr>
        <w:pStyle w:val="ecxmsonormal"/>
        <w:shd w:val="clear" w:color="auto" w:fill="FFFFFF"/>
        <w:spacing w:after="324"/>
        <w:jc w:val="both"/>
        <w:rPr>
          <w:shd w:val="clear" w:color="auto" w:fill="FFFFFF"/>
        </w:rPr>
      </w:pPr>
      <w:r w:rsidRPr="00096085">
        <w:rPr>
          <w:shd w:val="clear" w:color="auto" w:fill="FFFFFF"/>
        </w:rPr>
        <w:t xml:space="preserve">GONÇALVES, Marcelo </w:t>
      </w:r>
      <w:proofErr w:type="spellStart"/>
      <w:r w:rsidRPr="00096085">
        <w:rPr>
          <w:shd w:val="clear" w:color="auto" w:fill="FFFFFF"/>
        </w:rPr>
        <w:t>Santin</w:t>
      </w:r>
      <w:proofErr w:type="spellEnd"/>
      <w:r w:rsidRPr="00096085">
        <w:rPr>
          <w:shd w:val="clear" w:color="auto" w:fill="FFFFFF"/>
        </w:rPr>
        <w:t>.</w:t>
      </w:r>
      <w:r w:rsidRPr="00096085">
        <w:rPr>
          <w:rStyle w:val="apple-converted-space"/>
          <w:shd w:val="clear" w:color="auto" w:fill="FFFFFF"/>
        </w:rPr>
        <w:t> </w:t>
      </w:r>
      <w:r w:rsidRPr="00096085">
        <w:rPr>
          <w:i/>
          <w:iCs/>
          <w:shd w:val="clear" w:color="auto" w:fill="FFFFFF"/>
        </w:rPr>
        <w:t>Comentários à Lei de Drogas - Lei 11 343/06</w:t>
      </w:r>
      <w:r w:rsidRPr="00096085">
        <w:rPr>
          <w:shd w:val="clear" w:color="auto" w:fill="FFFFFF"/>
        </w:rPr>
        <w:t xml:space="preserve">. </w:t>
      </w:r>
      <w:proofErr w:type="spellStart"/>
      <w:r w:rsidRPr="00096085">
        <w:rPr>
          <w:shd w:val="clear" w:color="auto" w:fill="FFFFFF"/>
        </w:rPr>
        <w:t>Conteudo</w:t>
      </w:r>
      <w:proofErr w:type="spellEnd"/>
      <w:r w:rsidRPr="00096085">
        <w:rPr>
          <w:shd w:val="clear" w:color="auto" w:fill="FFFFFF"/>
        </w:rPr>
        <w:t xml:space="preserve"> </w:t>
      </w:r>
      <w:proofErr w:type="spellStart"/>
      <w:r w:rsidRPr="00096085">
        <w:rPr>
          <w:shd w:val="clear" w:color="auto" w:fill="FFFFFF"/>
        </w:rPr>
        <w:t>Juridico</w:t>
      </w:r>
      <w:proofErr w:type="spellEnd"/>
      <w:r w:rsidRPr="00096085">
        <w:rPr>
          <w:shd w:val="clear" w:color="auto" w:fill="FFFFFF"/>
        </w:rPr>
        <w:t xml:space="preserve">, </w:t>
      </w:r>
      <w:proofErr w:type="spellStart"/>
      <w:proofErr w:type="gramStart"/>
      <w:r w:rsidRPr="00096085">
        <w:rPr>
          <w:shd w:val="clear" w:color="auto" w:fill="FFFFFF"/>
        </w:rPr>
        <w:t>Brasilia</w:t>
      </w:r>
      <w:proofErr w:type="spellEnd"/>
      <w:r w:rsidRPr="00096085">
        <w:rPr>
          <w:shd w:val="clear" w:color="auto" w:fill="FFFFFF"/>
        </w:rPr>
        <w:t>-DF</w:t>
      </w:r>
      <w:proofErr w:type="gramEnd"/>
      <w:r w:rsidRPr="00096085">
        <w:rPr>
          <w:shd w:val="clear" w:color="auto" w:fill="FFFFFF"/>
        </w:rPr>
        <w:t xml:space="preserve">: 14 abr. 2011. </w:t>
      </w:r>
      <w:proofErr w:type="spellStart"/>
      <w:r w:rsidRPr="00096085">
        <w:rPr>
          <w:shd w:val="clear" w:color="auto" w:fill="FFFFFF"/>
        </w:rPr>
        <w:t>Disponivel</w:t>
      </w:r>
      <w:proofErr w:type="spellEnd"/>
      <w:r w:rsidRPr="00096085">
        <w:rPr>
          <w:shd w:val="clear" w:color="auto" w:fill="FFFFFF"/>
        </w:rPr>
        <w:t xml:space="preserve"> em: &lt;http://www.conteudojuridico.com.br/?</w:t>
      </w:r>
      <w:proofErr w:type="gramStart"/>
      <w:r w:rsidRPr="00096085">
        <w:rPr>
          <w:shd w:val="clear" w:color="auto" w:fill="FFFFFF"/>
        </w:rPr>
        <w:t>artigos&amp;ver</w:t>
      </w:r>
      <w:proofErr w:type="gramEnd"/>
      <w:r w:rsidRPr="00096085">
        <w:rPr>
          <w:shd w:val="clear" w:color="auto" w:fill="FFFFFF"/>
        </w:rPr>
        <w:t>=2.31729&amp;seo=1&gt;. Acesso em: 0</w:t>
      </w:r>
      <w:r>
        <w:rPr>
          <w:shd w:val="clear" w:color="auto" w:fill="FFFFFF"/>
        </w:rPr>
        <w:t>8/09/</w:t>
      </w:r>
      <w:r w:rsidRPr="00096085">
        <w:rPr>
          <w:shd w:val="clear" w:color="auto" w:fill="FFFFFF"/>
        </w:rPr>
        <w:t>2013.</w:t>
      </w:r>
    </w:p>
    <w:p w:rsidR="00096085" w:rsidRPr="00096085" w:rsidRDefault="00096085" w:rsidP="00096085">
      <w:pPr>
        <w:pStyle w:val="NormalWeb"/>
        <w:shd w:val="clear" w:color="auto" w:fill="FFFFFF"/>
        <w:spacing w:before="0" w:beforeAutospacing="0" w:after="0" w:afterAutospacing="0"/>
        <w:rPr>
          <w:color w:val="333333"/>
        </w:rPr>
      </w:pPr>
      <w:r w:rsidRPr="00096085">
        <w:rPr>
          <w:color w:val="333333"/>
        </w:rPr>
        <w:t>GAZOLLA, Eduardo Henrique de Freitas. APONTAMENTOS SOBRE O ARTIGO 28 DA LEI DE DROGAS.</w:t>
      </w:r>
      <w:r>
        <w:rPr>
          <w:color w:val="333333"/>
        </w:rPr>
        <w:t xml:space="preserve"> </w:t>
      </w:r>
      <w:r w:rsidRPr="00096085">
        <w:rPr>
          <w:color w:val="333333"/>
        </w:rPr>
        <w:t>Faculdade de direito de presidente prudente/SP, 2008.</w:t>
      </w:r>
      <w:r w:rsidRPr="00096085">
        <w:t xml:space="preserve"> </w:t>
      </w:r>
      <w:proofErr w:type="spellStart"/>
      <w:r w:rsidRPr="00096085">
        <w:t>Disponivel</w:t>
      </w:r>
      <w:proofErr w:type="spellEnd"/>
      <w:r w:rsidRPr="00096085">
        <w:t xml:space="preserve"> em: </w:t>
      </w:r>
      <w:hyperlink r:id="rId19" w:tgtFrame="_blank" w:history="1">
        <w:r w:rsidRPr="00096085">
          <w:rPr>
            <w:rStyle w:val="Hyperlink"/>
            <w:color w:val="auto"/>
            <w:shd w:val="clear" w:color="auto" w:fill="FFFFFF"/>
          </w:rPr>
          <w:t>http://intertemas.unitoledo.br/revista/index.php/Juridica/article/viewFile/821/798</w:t>
        </w:r>
      </w:hyperlink>
      <w:r>
        <w:t>. Acesso em: 08/09/2013.</w:t>
      </w:r>
    </w:p>
    <w:p w:rsidR="00096085" w:rsidRDefault="00096085" w:rsidP="00F92D9A">
      <w:pPr>
        <w:widowControl w:val="0"/>
        <w:tabs>
          <w:tab w:val="left" w:pos="0"/>
        </w:tabs>
        <w:spacing w:after="0" w:line="240" w:lineRule="auto"/>
        <w:ind w:firstLine="0"/>
        <w:rPr>
          <w:rFonts w:ascii="Times New Roman" w:hAnsi="Times New Roman"/>
          <w:sz w:val="24"/>
          <w:szCs w:val="24"/>
        </w:rPr>
      </w:pPr>
    </w:p>
    <w:p w:rsidR="00F92D9A" w:rsidRDefault="00F92D9A" w:rsidP="00F92D9A">
      <w:pPr>
        <w:widowControl w:val="0"/>
        <w:tabs>
          <w:tab w:val="left" w:pos="0"/>
        </w:tabs>
        <w:spacing w:after="0" w:line="240" w:lineRule="auto"/>
        <w:ind w:firstLine="0"/>
        <w:rPr>
          <w:rFonts w:ascii="Times New Roman" w:hAnsi="Times New Roman"/>
          <w:sz w:val="24"/>
          <w:szCs w:val="24"/>
        </w:rPr>
      </w:pPr>
      <w:r w:rsidRPr="00F92D9A">
        <w:rPr>
          <w:rFonts w:ascii="Times New Roman" w:hAnsi="Times New Roman"/>
          <w:sz w:val="24"/>
          <w:szCs w:val="24"/>
        </w:rPr>
        <w:t xml:space="preserve">GRECO, Rogério. Curso de direito penal, parte geral. 12ª ed. Rio de Janeiro: </w:t>
      </w:r>
      <w:proofErr w:type="spellStart"/>
      <w:r w:rsidRPr="00F92D9A">
        <w:rPr>
          <w:rFonts w:ascii="Times New Roman" w:hAnsi="Times New Roman"/>
          <w:sz w:val="24"/>
          <w:szCs w:val="24"/>
        </w:rPr>
        <w:t>Impetus</w:t>
      </w:r>
      <w:proofErr w:type="spellEnd"/>
      <w:r w:rsidRPr="00F92D9A">
        <w:rPr>
          <w:rFonts w:ascii="Times New Roman" w:hAnsi="Times New Roman"/>
          <w:sz w:val="24"/>
          <w:szCs w:val="24"/>
        </w:rPr>
        <w:t>, 2010.</w:t>
      </w:r>
    </w:p>
    <w:p w:rsidR="00F92D9A" w:rsidRDefault="00F92D9A" w:rsidP="00F92D9A">
      <w:pPr>
        <w:widowControl w:val="0"/>
        <w:tabs>
          <w:tab w:val="left" w:pos="0"/>
        </w:tabs>
        <w:spacing w:after="0" w:line="240" w:lineRule="auto"/>
        <w:ind w:firstLine="0"/>
        <w:rPr>
          <w:rFonts w:ascii="Times New Roman" w:hAnsi="Times New Roman"/>
          <w:sz w:val="24"/>
          <w:szCs w:val="24"/>
        </w:rPr>
      </w:pPr>
    </w:p>
    <w:p w:rsidR="00F92D9A" w:rsidRDefault="0002595B" w:rsidP="00F92D9A">
      <w:pPr>
        <w:widowControl w:val="0"/>
        <w:tabs>
          <w:tab w:val="left" w:pos="0"/>
        </w:tabs>
        <w:spacing w:after="0" w:line="240" w:lineRule="auto"/>
        <w:ind w:firstLine="0"/>
        <w:rPr>
          <w:rFonts w:ascii="Times New Roman" w:hAnsi="Times New Roman"/>
          <w:sz w:val="24"/>
          <w:szCs w:val="24"/>
        </w:rPr>
      </w:pPr>
      <w:r>
        <w:rPr>
          <w:rFonts w:ascii="Times New Roman" w:hAnsi="Times New Roman"/>
          <w:sz w:val="24"/>
          <w:szCs w:val="24"/>
        </w:rPr>
        <w:t xml:space="preserve">JURISPRUDÊNCIA. Publicação oficial do instituto brasileiro de ciências criminais. Anos </w:t>
      </w:r>
      <w:proofErr w:type="gramStart"/>
      <w:r>
        <w:rPr>
          <w:rFonts w:ascii="Times New Roman" w:hAnsi="Times New Roman"/>
          <w:sz w:val="24"/>
          <w:szCs w:val="24"/>
        </w:rPr>
        <w:t>20 – Edição Especial – Outubro</w:t>
      </w:r>
      <w:proofErr w:type="gramEnd"/>
      <w:r>
        <w:rPr>
          <w:rFonts w:ascii="Times New Roman" w:hAnsi="Times New Roman"/>
          <w:sz w:val="24"/>
          <w:szCs w:val="24"/>
        </w:rPr>
        <w:t>/2012 – ISSN 167</w:t>
      </w:r>
      <w:r w:rsidRPr="0002595B">
        <w:rPr>
          <w:rFonts w:ascii="Times New Roman" w:hAnsi="Times New Roman"/>
          <w:sz w:val="24"/>
          <w:szCs w:val="24"/>
        </w:rPr>
        <w:t xml:space="preserve">6-3661. Disponível em: </w:t>
      </w:r>
      <w:hyperlink r:id="rId20" w:history="1">
        <w:r w:rsidRPr="0002595B">
          <w:rPr>
            <w:rStyle w:val="Hyperlink"/>
            <w:rFonts w:ascii="Times New Roman" w:hAnsi="Times New Roman"/>
            <w:color w:val="auto"/>
            <w:sz w:val="24"/>
            <w:szCs w:val="24"/>
          </w:rPr>
          <w:t>http://s.conjur.com.br/dl/boletim-ibccrim-jurisprudencias-porte.pdf</w:t>
        </w:r>
      </w:hyperlink>
      <w:r>
        <w:rPr>
          <w:rFonts w:ascii="Times New Roman" w:hAnsi="Times New Roman"/>
          <w:sz w:val="24"/>
          <w:szCs w:val="24"/>
        </w:rPr>
        <w:t>. Acesso em: 06/09/2013.</w:t>
      </w:r>
    </w:p>
    <w:p w:rsidR="00F51F7D" w:rsidRDefault="00F51F7D" w:rsidP="00F92D9A">
      <w:pPr>
        <w:widowControl w:val="0"/>
        <w:tabs>
          <w:tab w:val="left" w:pos="0"/>
        </w:tabs>
        <w:spacing w:after="0" w:line="240" w:lineRule="auto"/>
        <w:ind w:firstLine="0"/>
        <w:rPr>
          <w:rFonts w:ascii="Times New Roman" w:hAnsi="Times New Roman"/>
          <w:sz w:val="24"/>
          <w:szCs w:val="24"/>
        </w:rPr>
      </w:pPr>
    </w:p>
    <w:p w:rsidR="00F51F7D" w:rsidRDefault="00F51F7D" w:rsidP="00F92D9A">
      <w:pPr>
        <w:widowControl w:val="0"/>
        <w:tabs>
          <w:tab w:val="left" w:pos="0"/>
        </w:tabs>
        <w:spacing w:after="0" w:line="240" w:lineRule="auto"/>
        <w:ind w:firstLine="0"/>
        <w:rPr>
          <w:rFonts w:ascii="Times New Roman" w:hAnsi="Times New Roman"/>
          <w:sz w:val="24"/>
          <w:szCs w:val="24"/>
        </w:rPr>
      </w:pPr>
      <w:r>
        <w:rPr>
          <w:rFonts w:ascii="Times New Roman" w:hAnsi="Times New Roman"/>
          <w:sz w:val="24"/>
          <w:szCs w:val="24"/>
        </w:rPr>
        <w:t xml:space="preserve">LEITE, </w:t>
      </w:r>
      <w:proofErr w:type="spellStart"/>
      <w:r>
        <w:rPr>
          <w:rFonts w:ascii="Times New Roman" w:hAnsi="Times New Roman"/>
          <w:sz w:val="24"/>
          <w:szCs w:val="24"/>
        </w:rPr>
        <w:t>Ravênia</w:t>
      </w:r>
      <w:proofErr w:type="spellEnd"/>
      <w:r>
        <w:rPr>
          <w:rFonts w:ascii="Times New Roman" w:hAnsi="Times New Roman"/>
          <w:sz w:val="24"/>
          <w:szCs w:val="24"/>
        </w:rPr>
        <w:t xml:space="preserve"> Márcia de Oliveira. A admoestação ao usuário de drogas e a descriminalização da conduta do uso, ante a nova Lei </w:t>
      </w:r>
      <w:proofErr w:type="spellStart"/>
      <w:proofErr w:type="gramStart"/>
      <w:r>
        <w:rPr>
          <w:rFonts w:ascii="Times New Roman" w:hAnsi="Times New Roman"/>
          <w:sz w:val="24"/>
          <w:szCs w:val="24"/>
        </w:rPr>
        <w:t>anti-</w:t>
      </w:r>
      <w:r w:rsidRPr="00F51F7D">
        <w:rPr>
          <w:rFonts w:ascii="Times New Roman" w:hAnsi="Times New Roman"/>
          <w:sz w:val="24"/>
          <w:szCs w:val="24"/>
        </w:rPr>
        <w:t>drogas</w:t>
      </w:r>
      <w:proofErr w:type="spellEnd"/>
      <w:proofErr w:type="gramEnd"/>
      <w:r w:rsidRPr="00F51F7D">
        <w:rPr>
          <w:rFonts w:ascii="Times New Roman" w:hAnsi="Times New Roman"/>
          <w:sz w:val="24"/>
          <w:szCs w:val="24"/>
        </w:rPr>
        <w:t xml:space="preserve">. 2009. Disponível em: </w:t>
      </w:r>
      <w:hyperlink r:id="rId21" w:history="1">
        <w:r w:rsidRPr="00F51F7D">
          <w:rPr>
            <w:rStyle w:val="Hyperlink"/>
            <w:rFonts w:ascii="Times New Roman" w:hAnsi="Times New Roman"/>
            <w:color w:val="auto"/>
            <w:sz w:val="24"/>
            <w:szCs w:val="24"/>
          </w:rPr>
          <w:t>http://www.seer.ufu.br/index.php/revistafadir/article/view/18336</w:t>
        </w:r>
      </w:hyperlink>
      <w:r>
        <w:rPr>
          <w:rFonts w:ascii="Times New Roman" w:hAnsi="Times New Roman"/>
          <w:sz w:val="24"/>
          <w:szCs w:val="24"/>
        </w:rPr>
        <w:t>. Acesso em: 07/09/2013.</w:t>
      </w:r>
    </w:p>
    <w:p w:rsidR="00EB2B7F" w:rsidRDefault="00EB2B7F" w:rsidP="00F92D9A">
      <w:pPr>
        <w:widowControl w:val="0"/>
        <w:tabs>
          <w:tab w:val="left" w:pos="0"/>
        </w:tabs>
        <w:spacing w:after="0" w:line="240" w:lineRule="auto"/>
        <w:ind w:firstLine="0"/>
        <w:rPr>
          <w:rFonts w:ascii="Times New Roman" w:hAnsi="Times New Roman"/>
          <w:sz w:val="24"/>
          <w:szCs w:val="24"/>
        </w:rPr>
      </w:pPr>
    </w:p>
    <w:p w:rsidR="00EB2B7F" w:rsidRDefault="00EB2B7F" w:rsidP="00F92D9A">
      <w:pPr>
        <w:widowControl w:val="0"/>
        <w:tabs>
          <w:tab w:val="left" w:pos="0"/>
        </w:tabs>
        <w:spacing w:after="0" w:line="240" w:lineRule="auto"/>
        <w:ind w:firstLine="0"/>
        <w:rPr>
          <w:rFonts w:ascii="Times New Roman" w:hAnsi="Times New Roman"/>
          <w:sz w:val="24"/>
          <w:szCs w:val="24"/>
        </w:rPr>
      </w:pPr>
      <w:r w:rsidRPr="00EB2B7F">
        <w:rPr>
          <w:rFonts w:ascii="Times New Roman" w:hAnsi="Times New Roman"/>
          <w:color w:val="000000"/>
          <w:sz w:val="24"/>
          <w:szCs w:val="24"/>
          <w:shd w:val="clear" w:color="auto" w:fill="FFFFFF"/>
        </w:rPr>
        <w:t>MARCÃO, Renato. A nova lei de drogas e seus reflexos na execução penal</w:t>
      </w:r>
      <w:r w:rsidR="00E659E9">
        <w:rPr>
          <w:rFonts w:ascii="Times New Roman" w:hAnsi="Times New Roman"/>
          <w:color w:val="000000"/>
          <w:sz w:val="24"/>
          <w:szCs w:val="24"/>
          <w:shd w:val="clear" w:color="auto" w:fill="FFFFFF"/>
        </w:rPr>
        <w:t>, 2007</w:t>
      </w:r>
      <w:r w:rsidRPr="00EB2B7F">
        <w:rPr>
          <w:rFonts w:ascii="Times New Roman" w:hAnsi="Times New Roman"/>
          <w:color w:val="000000"/>
          <w:sz w:val="24"/>
          <w:szCs w:val="24"/>
          <w:shd w:val="clear" w:color="auto" w:fill="FFFFFF"/>
        </w:rPr>
        <w:t>. Disponível em:</w:t>
      </w:r>
      <w:r w:rsidRPr="00EB2B7F">
        <w:t xml:space="preserve"> </w:t>
      </w:r>
      <w:r>
        <w:t xml:space="preserve"> </w:t>
      </w:r>
      <w:proofErr w:type="gramStart"/>
      <w:r w:rsidRPr="00EB2B7F">
        <w:rPr>
          <w:rFonts w:ascii="Times New Roman" w:hAnsi="Times New Roman"/>
          <w:color w:val="000000"/>
          <w:sz w:val="24"/>
          <w:szCs w:val="24"/>
          <w:shd w:val="clear" w:color="auto" w:fill="FFFFFF"/>
        </w:rPr>
        <w:t>https</w:t>
      </w:r>
      <w:proofErr w:type="gramEnd"/>
      <w:r w:rsidRPr="00EB2B7F">
        <w:rPr>
          <w:rFonts w:ascii="Times New Roman" w:hAnsi="Times New Roman"/>
          <w:color w:val="000000"/>
          <w:sz w:val="24"/>
          <w:szCs w:val="24"/>
          <w:shd w:val="clear" w:color="auto" w:fill="FFFFFF"/>
        </w:rPr>
        <w:t>://www.google.com.br/url?</w:t>
      </w:r>
      <w:proofErr w:type="gramStart"/>
      <w:r w:rsidRPr="00EB2B7F">
        <w:rPr>
          <w:rFonts w:ascii="Times New Roman" w:hAnsi="Times New Roman"/>
          <w:color w:val="000000"/>
          <w:sz w:val="24"/>
          <w:szCs w:val="24"/>
          <w:shd w:val="clear" w:color="auto" w:fill="FFFFFF"/>
        </w:rPr>
        <w:t>sa</w:t>
      </w:r>
      <w:proofErr w:type="gramEnd"/>
      <w:r w:rsidRPr="00EB2B7F">
        <w:rPr>
          <w:rFonts w:ascii="Times New Roman" w:hAnsi="Times New Roman"/>
          <w:color w:val="000000"/>
          <w:sz w:val="24"/>
          <w:szCs w:val="24"/>
          <w:shd w:val="clear" w:color="auto" w:fill="FFFFFF"/>
        </w:rPr>
        <w:t>=t&amp;rct=j&amp;q=&amp;esrc=s&amp;source=web&amp;cd=2&amp;cad=rja&amp;ved=0CDMQFjAB&amp;url=http%3A%2F%2Fwww.mpes.gov.br%2Fanexos%2Fcentros_apoio%2Farquivos%2F14_2133105842882007_A%2520Nova%2520Lei%2520de%2520Drogas%2520e%2520seus%2520reflexos%2520na%2520Execu%25C3%25A7%25C3%25A3o%2520Penal.doc&amp;ei=HswsUr2eEKOSiAL21YCwBg&amp;usg=AFQjCNEu4Y1sDLNbqbyUxyNVdQcgvGp7RA&amp;bvm=bv.51773540,d.cGE</w:t>
      </w:r>
      <w:r>
        <w:rPr>
          <w:rFonts w:ascii="Times New Roman" w:hAnsi="Times New Roman"/>
          <w:color w:val="000000"/>
          <w:sz w:val="24"/>
          <w:szCs w:val="24"/>
          <w:shd w:val="clear" w:color="auto" w:fill="FFFFFF"/>
        </w:rPr>
        <w:t xml:space="preserve"> . Acesso em: 07/09/2013.</w:t>
      </w:r>
      <w:r w:rsidRPr="00EB2B7F">
        <w:rPr>
          <w:rFonts w:ascii="Times New Roman" w:hAnsi="Times New Roman"/>
          <w:color w:val="000000"/>
          <w:sz w:val="24"/>
          <w:szCs w:val="24"/>
        </w:rPr>
        <w:br/>
      </w:r>
    </w:p>
    <w:p w:rsidR="00E659E9" w:rsidRPr="00EB2B7F" w:rsidRDefault="00E659E9" w:rsidP="00F92D9A">
      <w:pPr>
        <w:widowControl w:val="0"/>
        <w:tabs>
          <w:tab w:val="left" w:pos="0"/>
        </w:tabs>
        <w:spacing w:after="0" w:line="240" w:lineRule="auto"/>
        <w:ind w:firstLine="0"/>
        <w:rPr>
          <w:rFonts w:ascii="Times New Roman" w:hAnsi="Times New Roman"/>
          <w:sz w:val="24"/>
          <w:szCs w:val="24"/>
        </w:rPr>
      </w:pPr>
      <w:r>
        <w:rPr>
          <w:rFonts w:ascii="Times New Roman" w:hAnsi="Times New Roman"/>
          <w:sz w:val="24"/>
          <w:szCs w:val="24"/>
        </w:rPr>
        <w:t>__________. O art. 28 da nova lei de drog</w:t>
      </w:r>
      <w:r w:rsidRPr="00E659E9">
        <w:rPr>
          <w:rFonts w:ascii="Times New Roman" w:hAnsi="Times New Roman"/>
          <w:sz w:val="24"/>
          <w:szCs w:val="24"/>
        </w:rPr>
        <w:t xml:space="preserve">as na visão do Supremo Tribunal Federal. 2007. Disponível em: </w:t>
      </w:r>
      <w:hyperlink r:id="rId22" w:history="1">
        <w:r w:rsidRPr="00E659E9">
          <w:rPr>
            <w:rStyle w:val="Hyperlink"/>
            <w:rFonts w:ascii="Times New Roman" w:hAnsi="Times New Roman"/>
            <w:color w:val="auto"/>
            <w:sz w:val="24"/>
            <w:szCs w:val="24"/>
          </w:rPr>
          <w:t>http://www.direitonet.com.br/artigos/exibir/3689/O-art-28-da-Nova-Lei-de-Drogas-na-visao-do-Supremo-Tribunal-Federal</w:t>
        </w:r>
      </w:hyperlink>
      <w:r>
        <w:rPr>
          <w:rFonts w:ascii="Times New Roman" w:hAnsi="Times New Roman"/>
          <w:sz w:val="24"/>
          <w:szCs w:val="24"/>
        </w:rPr>
        <w:t>. Acesso em: 08/09/2013.</w:t>
      </w:r>
    </w:p>
    <w:sectPr w:rsidR="00E659E9" w:rsidRPr="00EB2B7F" w:rsidSect="00120983">
      <w:headerReference w:type="default" r:id="rId23"/>
      <w:footerReference w:type="default" r:id="rId24"/>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0FE" w:rsidRDefault="00A860FE" w:rsidP="0076414A">
      <w:pPr>
        <w:spacing w:after="0" w:line="240" w:lineRule="auto"/>
      </w:pPr>
      <w:r>
        <w:separator/>
      </w:r>
    </w:p>
  </w:endnote>
  <w:endnote w:type="continuationSeparator" w:id="0">
    <w:p w:rsidR="00A860FE" w:rsidRDefault="00A860FE" w:rsidP="00764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BD2" w:rsidRDefault="00BC5BD2" w:rsidP="00C70777">
    <w:pPr>
      <w:pStyle w:val="Rodap"/>
      <w:tabs>
        <w:tab w:val="clear" w:pos="4252"/>
        <w:tab w:val="clear" w:pos="8504"/>
        <w:tab w:val="left" w:pos="220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0FE" w:rsidRDefault="00A860FE" w:rsidP="0076414A">
      <w:pPr>
        <w:spacing w:after="0" w:line="240" w:lineRule="auto"/>
      </w:pPr>
      <w:r>
        <w:separator/>
      </w:r>
    </w:p>
  </w:footnote>
  <w:footnote w:type="continuationSeparator" w:id="0">
    <w:p w:rsidR="00A860FE" w:rsidRDefault="00A860FE" w:rsidP="0076414A">
      <w:pPr>
        <w:spacing w:after="0" w:line="240" w:lineRule="auto"/>
      </w:pPr>
      <w:r>
        <w:continuationSeparator/>
      </w:r>
    </w:p>
  </w:footnote>
  <w:footnote w:id="1">
    <w:p w:rsidR="00D21663" w:rsidRPr="00D21663" w:rsidRDefault="00D21663" w:rsidP="00D21663">
      <w:pPr>
        <w:pStyle w:val="Textodenotaderodap"/>
        <w:ind w:firstLine="0"/>
        <w:rPr>
          <w:rFonts w:ascii="Times New Roman" w:hAnsi="Times New Roman"/>
        </w:rPr>
      </w:pPr>
      <w:r w:rsidRPr="00D21663">
        <w:rPr>
          <w:rStyle w:val="Refdenotaderodap"/>
          <w:rFonts w:ascii="Times New Roman" w:hAnsi="Times New Roman"/>
        </w:rPr>
        <w:footnoteRef/>
      </w:r>
      <w:r w:rsidRPr="00D21663">
        <w:rPr>
          <w:rFonts w:ascii="Times New Roman" w:hAnsi="Times New Roman"/>
        </w:rPr>
        <w:t xml:space="preserve"> </w:t>
      </w:r>
      <w:proofErr w:type="spellStart"/>
      <w:r>
        <w:rPr>
          <w:rFonts w:ascii="Times New Roman" w:hAnsi="Times New Roman"/>
          <w:i/>
        </w:rPr>
        <w:t>Paper</w:t>
      </w:r>
      <w:proofErr w:type="spellEnd"/>
      <w:r>
        <w:rPr>
          <w:rFonts w:ascii="Times New Roman" w:hAnsi="Times New Roman"/>
        </w:rPr>
        <w:t xml:space="preserve"> apresentado à disciplina de Direito Penal Especial III, do curso de Direito da UNDB.</w:t>
      </w:r>
    </w:p>
  </w:footnote>
  <w:footnote w:id="2">
    <w:p w:rsidR="00BC5BD2" w:rsidRDefault="00BC5BD2" w:rsidP="006B737A">
      <w:pPr>
        <w:pStyle w:val="Textodenotaderodap"/>
        <w:ind w:firstLine="0"/>
      </w:pPr>
      <w:r>
        <w:rPr>
          <w:rStyle w:val="Refdenotaderodap"/>
        </w:rPr>
        <w:footnoteRef/>
      </w:r>
      <w:r w:rsidR="00D21663">
        <w:rPr>
          <w:rFonts w:ascii="Times New Roman" w:hAnsi="Times New Roman"/>
        </w:rPr>
        <w:t>Aluno do 6</w:t>
      </w:r>
      <w:r>
        <w:rPr>
          <w:rFonts w:ascii="Times New Roman" w:hAnsi="Times New Roman"/>
        </w:rPr>
        <w:t>º período do curso de Direito da Unidade de Ensino Superior Dom Bosco.</w:t>
      </w:r>
    </w:p>
  </w:footnote>
  <w:footnote w:id="3">
    <w:p w:rsidR="00BC5BD2" w:rsidRDefault="00BC5BD2" w:rsidP="006B737A">
      <w:pPr>
        <w:pStyle w:val="Textodenotaderodap"/>
        <w:ind w:firstLine="0"/>
      </w:pPr>
      <w:r>
        <w:rPr>
          <w:rStyle w:val="Refdenotaderodap"/>
        </w:rPr>
        <w:footnoteRef/>
      </w:r>
      <w:r>
        <w:t xml:space="preserve"> </w:t>
      </w:r>
      <w:r>
        <w:rPr>
          <w:rFonts w:ascii="Times New Roman" w:hAnsi="Times New Roman"/>
        </w:rPr>
        <w:t xml:space="preserve">Aluno do </w:t>
      </w:r>
      <w:r w:rsidR="00D21663">
        <w:rPr>
          <w:rFonts w:ascii="Times New Roman" w:hAnsi="Times New Roman"/>
        </w:rPr>
        <w:t>6</w:t>
      </w:r>
      <w:r>
        <w:rPr>
          <w:rFonts w:ascii="Times New Roman" w:hAnsi="Times New Roman"/>
        </w:rPr>
        <w:t>º período do curso de Direito da Unidade de Ensino Superior Dom Bosco.</w:t>
      </w:r>
    </w:p>
  </w:footnote>
  <w:footnote w:id="4">
    <w:p w:rsidR="00BC5BD2" w:rsidRPr="006B737A" w:rsidRDefault="00BC5BD2" w:rsidP="006B737A">
      <w:pPr>
        <w:pStyle w:val="Textodenotaderodap"/>
        <w:ind w:firstLine="0"/>
        <w:rPr>
          <w:rFonts w:ascii="Times New Roman" w:hAnsi="Times New Roman"/>
        </w:rPr>
      </w:pPr>
      <w:r>
        <w:rPr>
          <w:rStyle w:val="Refdenotaderodap"/>
        </w:rPr>
        <w:footnoteRef/>
      </w:r>
      <w:r>
        <w:t xml:space="preserve"> </w:t>
      </w:r>
      <w:r>
        <w:rPr>
          <w:rFonts w:ascii="Times New Roman" w:hAnsi="Times New Roman"/>
        </w:rPr>
        <w:t>Professor</w:t>
      </w:r>
      <w:r w:rsidR="000C4C78">
        <w:rPr>
          <w:rFonts w:ascii="Times New Roman" w:hAnsi="Times New Roman"/>
        </w:rPr>
        <w:t>a</w:t>
      </w:r>
      <w:r>
        <w:rPr>
          <w:rFonts w:ascii="Times New Roman" w:hAnsi="Times New Roman"/>
        </w:rPr>
        <w:t xml:space="preserve"> e Orientador</w:t>
      </w:r>
      <w:r w:rsidR="000C4C78">
        <w:rPr>
          <w:rFonts w:ascii="Times New Roman" w:hAnsi="Times New Roman"/>
        </w:rPr>
        <w: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BD2" w:rsidRPr="00A91484" w:rsidRDefault="00BC5BD2" w:rsidP="0076414A">
    <w:pPr>
      <w:pStyle w:val="Cabealho"/>
      <w:ind w:firstLine="0"/>
      <w:rPr>
        <w:rFonts w:ascii="Times New Roman" w:hAnsi="Times New Roman"/>
        <w:sz w:val="24"/>
        <w:szCs w:val="24"/>
      </w:rPr>
    </w:pPr>
    <w:r w:rsidRPr="00A91484">
      <w:rPr>
        <w:rFonts w:ascii="Times New Roman" w:hAnsi="Times New Roman"/>
        <w:sz w:val="24"/>
        <w:szCs w:val="24"/>
      </w:rPr>
      <w:object w:dxaOrig="9869" w:dyaOrig="1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25pt;height:33pt" o:ole="" fillcolor="window">
          <v:imagedata r:id="rId1" o:title=""/>
        </v:shape>
        <o:OLEObject Type="Embed" ProgID="CorelDraw.Graphic.10" ShapeID="_x0000_i1025" DrawAspect="Content" ObjectID="_1442674510" r:id="rId2"/>
      </w:object>
    </w:r>
  </w:p>
  <w:p w:rsidR="00BC5BD2" w:rsidRDefault="00BC5BD2" w:rsidP="0076414A">
    <w:pPr>
      <w:pStyle w:val="Cabealho"/>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F34CD"/>
    <w:multiLevelType w:val="hybridMultilevel"/>
    <w:tmpl w:val="8A4277C8"/>
    <w:lvl w:ilvl="0" w:tplc="1D9AF460">
      <w:start w:val="1"/>
      <w:numFmt w:val="lowerLetter"/>
      <w:lvlText w:val="%1)"/>
      <w:lvlJc w:val="left"/>
      <w:pPr>
        <w:ind w:left="2640" w:hanging="360"/>
      </w:pPr>
      <w:rPr>
        <w:rFonts w:hint="default"/>
      </w:rPr>
    </w:lvl>
    <w:lvl w:ilvl="1" w:tplc="04160019" w:tentative="1">
      <w:start w:val="1"/>
      <w:numFmt w:val="lowerLetter"/>
      <w:lvlText w:val="%2."/>
      <w:lvlJc w:val="left"/>
      <w:pPr>
        <w:ind w:left="3360" w:hanging="360"/>
      </w:pPr>
    </w:lvl>
    <w:lvl w:ilvl="2" w:tplc="0416001B" w:tentative="1">
      <w:start w:val="1"/>
      <w:numFmt w:val="lowerRoman"/>
      <w:lvlText w:val="%3."/>
      <w:lvlJc w:val="right"/>
      <w:pPr>
        <w:ind w:left="4080" w:hanging="180"/>
      </w:pPr>
    </w:lvl>
    <w:lvl w:ilvl="3" w:tplc="0416000F" w:tentative="1">
      <w:start w:val="1"/>
      <w:numFmt w:val="decimal"/>
      <w:lvlText w:val="%4."/>
      <w:lvlJc w:val="left"/>
      <w:pPr>
        <w:ind w:left="4800" w:hanging="360"/>
      </w:pPr>
    </w:lvl>
    <w:lvl w:ilvl="4" w:tplc="04160019" w:tentative="1">
      <w:start w:val="1"/>
      <w:numFmt w:val="lowerLetter"/>
      <w:lvlText w:val="%5."/>
      <w:lvlJc w:val="left"/>
      <w:pPr>
        <w:ind w:left="5520" w:hanging="360"/>
      </w:pPr>
    </w:lvl>
    <w:lvl w:ilvl="5" w:tplc="0416001B" w:tentative="1">
      <w:start w:val="1"/>
      <w:numFmt w:val="lowerRoman"/>
      <w:lvlText w:val="%6."/>
      <w:lvlJc w:val="right"/>
      <w:pPr>
        <w:ind w:left="6240" w:hanging="180"/>
      </w:pPr>
    </w:lvl>
    <w:lvl w:ilvl="6" w:tplc="0416000F" w:tentative="1">
      <w:start w:val="1"/>
      <w:numFmt w:val="decimal"/>
      <w:lvlText w:val="%7."/>
      <w:lvlJc w:val="left"/>
      <w:pPr>
        <w:ind w:left="6960" w:hanging="360"/>
      </w:pPr>
    </w:lvl>
    <w:lvl w:ilvl="7" w:tplc="04160019" w:tentative="1">
      <w:start w:val="1"/>
      <w:numFmt w:val="lowerLetter"/>
      <w:lvlText w:val="%8."/>
      <w:lvlJc w:val="left"/>
      <w:pPr>
        <w:ind w:left="7680" w:hanging="360"/>
      </w:pPr>
    </w:lvl>
    <w:lvl w:ilvl="8" w:tplc="0416001B" w:tentative="1">
      <w:start w:val="1"/>
      <w:numFmt w:val="lowerRoman"/>
      <w:lvlText w:val="%9."/>
      <w:lvlJc w:val="right"/>
      <w:pPr>
        <w:ind w:left="8400" w:hanging="180"/>
      </w:pPr>
    </w:lvl>
  </w:abstractNum>
  <w:abstractNum w:abstractNumId="1">
    <w:nsid w:val="49882617"/>
    <w:multiLevelType w:val="multilevel"/>
    <w:tmpl w:val="3DF6926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F3F786E"/>
    <w:multiLevelType w:val="hybridMultilevel"/>
    <w:tmpl w:val="C4324E64"/>
    <w:lvl w:ilvl="0" w:tplc="58E483B8">
      <w:start w:val="1"/>
      <w:numFmt w:val="bullet"/>
      <w:lvlText w:val=""/>
      <w:lvlJc w:val="left"/>
      <w:pPr>
        <w:ind w:left="720" w:hanging="360"/>
      </w:pPr>
      <w:rPr>
        <w:rFonts w:ascii="Symbol" w:eastAsiaTheme="minorHAnsi" w:hAnsi="Symbol" w:cstheme="minorBidi"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FE551C1"/>
    <w:multiLevelType w:val="hybridMultilevel"/>
    <w:tmpl w:val="79B825C0"/>
    <w:lvl w:ilvl="0" w:tplc="EAAED7E2">
      <w:start w:val="1"/>
      <w:numFmt w:val="decimalZero"/>
      <w:lvlText w:val="%1."/>
      <w:lvlJc w:val="left"/>
      <w:pPr>
        <w:ind w:left="540" w:hanging="48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4">
    <w:nsid w:val="635A2FCF"/>
    <w:multiLevelType w:val="hybridMultilevel"/>
    <w:tmpl w:val="4530CD5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86B2C78"/>
    <w:multiLevelType w:val="hybridMultilevel"/>
    <w:tmpl w:val="88BE8784"/>
    <w:lvl w:ilvl="0" w:tplc="028CEF30">
      <w:start w:val="1"/>
      <w:numFmt w:val="lowerLetter"/>
      <w:lvlText w:val="%1)"/>
      <w:lvlJc w:val="left"/>
      <w:pPr>
        <w:ind w:left="2685" w:hanging="360"/>
      </w:pPr>
      <w:rPr>
        <w:rFonts w:hint="default"/>
      </w:rPr>
    </w:lvl>
    <w:lvl w:ilvl="1" w:tplc="04160019" w:tentative="1">
      <w:start w:val="1"/>
      <w:numFmt w:val="lowerLetter"/>
      <w:lvlText w:val="%2."/>
      <w:lvlJc w:val="left"/>
      <w:pPr>
        <w:ind w:left="3405" w:hanging="360"/>
      </w:pPr>
    </w:lvl>
    <w:lvl w:ilvl="2" w:tplc="0416001B" w:tentative="1">
      <w:start w:val="1"/>
      <w:numFmt w:val="lowerRoman"/>
      <w:lvlText w:val="%3."/>
      <w:lvlJc w:val="right"/>
      <w:pPr>
        <w:ind w:left="4125" w:hanging="180"/>
      </w:pPr>
    </w:lvl>
    <w:lvl w:ilvl="3" w:tplc="0416000F" w:tentative="1">
      <w:start w:val="1"/>
      <w:numFmt w:val="decimal"/>
      <w:lvlText w:val="%4."/>
      <w:lvlJc w:val="left"/>
      <w:pPr>
        <w:ind w:left="4845" w:hanging="360"/>
      </w:pPr>
    </w:lvl>
    <w:lvl w:ilvl="4" w:tplc="04160019" w:tentative="1">
      <w:start w:val="1"/>
      <w:numFmt w:val="lowerLetter"/>
      <w:lvlText w:val="%5."/>
      <w:lvlJc w:val="left"/>
      <w:pPr>
        <w:ind w:left="5565" w:hanging="360"/>
      </w:pPr>
    </w:lvl>
    <w:lvl w:ilvl="5" w:tplc="0416001B" w:tentative="1">
      <w:start w:val="1"/>
      <w:numFmt w:val="lowerRoman"/>
      <w:lvlText w:val="%6."/>
      <w:lvlJc w:val="right"/>
      <w:pPr>
        <w:ind w:left="6285" w:hanging="180"/>
      </w:pPr>
    </w:lvl>
    <w:lvl w:ilvl="6" w:tplc="0416000F" w:tentative="1">
      <w:start w:val="1"/>
      <w:numFmt w:val="decimal"/>
      <w:lvlText w:val="%7."/>
      <w:lvlJc w:val="left"/>
      <w:pPr>
        <w:ind w:left="7005" w:hanging="360"/>
      </w:pPr>
    </w:lvl>
    <w:lvl w:ilvl="7" w:tplc="04160019" w:tentative="1">
      <w:start w:val="1"/>
      <w:numFmt w:val="lowerLetter"/>
      <w:lvlText w:val="%8."/>
      <w:lvlJc w:val="left"/>
      <w:pPr>
        <w:ind w:left="7725" w:hanging="360"/>
      </w:pPr>
    </w:lvl>
    <w:lvl w:ilvl="8" w:tplc="0416001B" w:tentative="1">
      <w:start w:val="1"/>
      <w:numFmt w:val="lowerRoman"/>
      <w:lvlText w:val="%9."/>
      <w:lvlJc w:val="right"/>
      <w:pPr>
        <w:ind w:left="8445" w:hanging="180"/>
      </w:pPr>
    </w:lvl>
  </w:abstractNum>
  <w:abstractNum w:abstractNumId="6">
    <w:nsid w:val="7F4545E0"/>
    <w:multiLevelType w:val="hybridMultilevel"/>
    <w:tmpl w:val="4A02A37C"/>
    <w:lvl w:ilvl="0" w:tplc="5F22178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0"/>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14A"/>
    <w:rsid w:val="00003ABD"/>
    <w:rsid w:val="0002595B"/>
    <w:rsid w:val="0003464B"/>
    <w:rsid w:val="000417E5"/>
    <w:rsid w:val="00046E83"/>
    <w:rsid w:val="000517A4"/>
    <w:rsid w:val="000528ED"/>
    <w:rsid w:val="00062824"/>
    <w:rsid w:val="000630A3"/>
    <w:rsid w:val="00063F1E"/>
    <w:rsid w:val="0007130A"/>
    <w:rsid w:val="00090D82"/>
    <w:rsid w:val="000934CD"/>
    <w:rsid w:val="00096085"/>
    <w:rsid w:val="000A09AF"/>
    <w:rsid w:val="000A43BD"/>
    <w:rsid w:val="000A5208"/>
    <w:rsid w:val="000A5FEC"/>
    <w:rsid w:val="000A6C24"/>
    <w:rsid w:val="000C3F38"/>
    <w:rsid w:val="000C4C78"/>
    <w:rsid w:val="000D2319"/>
    <w:rsid w:val="001000C8"/>
    <w:rsid w:val="00100C21"/>
    <w:rsid w:val="00101689"/>
    <w:rsid w:val="001039D9"/>
    <w:rsid w:val="00106289"/>
    <w:rsid w:val="00106A95"/>
    <w:rsid w:val="00115E2C"/>
    <w:rsid w:val="0012055E"/>
    <w:rsid w:val="00120983"/>
    <w:rsid w:val="0013218D"/>
    <w:rsid w:val="00132EC3"/>
    <w:rsid w:val="00133FA6"/>
    <w:rsid w:val="00140DDD"/>
    <w:rsid w:val="001560B8"/>
    <w:rsid w:val="00161F9A"/>
    <w:rsid w:val="001656BB"/>
    <w:rsid w:val="00165723"/>
    <w:rsid w:val="00173B0C"/>
    <w:rsid w:val="00193EA2"/>
    <w:rsid w:val="00194F0B"/>
    <w:rsid w:val="001B5D8C"/>
    <w:rsid w:val="001D0291"/>
    <w:rsid w:val="001E1502"/>
    <w:rsid w:val="001E2F86"/>
    <w:rsid w:val="001E6390"/>
    <w:rsid w:val="001F3546"/>
    <w:rsid w:val="001F6702"/>
    <w:rsid w:val="00206106"/>
    <w:rsid w:val="00212B5D"/>
    <w:rsid w:val="00217017"/>
    <w:rsid w:val="00230FDF"/>
    <w:rsid w:val="00250F01"/>
    <w:rsid w:val="002534DB"/>
    <w:rsid w:val="00253DD9"/>
    <w:rsid w:val="002541C1"/>
    <w:rsid w:val="00254FF5"/>
    <w:rsid w:val="00260A19"/>
    <w:rsid w:val="00267583"/>
    <w:rsid w:val="00267E08"/>
    <w:rsid w:val="00271C70"/>
    <w:rsid w:val="0027444C"/>
    <w:rsid w:val="002836A0"/>
    <w:rsid w:val="002A1F47"/>
    <w:rsid w:val="002A5F72"/>
    <w:rsid w:val="002B3903"/>
    <w:rsid w:val="002B3F0C"/>
    <w:rsid w:val="002B4005"/>
    <w:rsid w:val="002B7356"/>
    <w:rsid w:val="002C1F7C"/>
    <w:rsid w:val="002C45F0"/>
    <w:rsid w:val="002D69E0"/>
    <w:rsid w:val="002E663F"/>
    <w:rsid w:val="002F64A7"/>
    <w:rsid w:val="00326157"/>
    <w:rsid w:val="003349D2"/>
    <w:rsid w:val="003353F6"/>
    <w:rsid w:val="00351D95"/>
    <w:rsid w:val="00376594"/>
    <w:rsid w:val="00381B17"/>
    <w:rsid w:val="003A33EE"/>
    <w:rsid w:val="003B53ED"/>
    <w:rsid w:val="003D3C25"/>
    <w:rsid w:val="003E1841"/>
    <w:rsid w:val="003E56DF"/>
    <w:rsid w:val="003E6EDB"/>
    <w:rsid w:val="004046E9"/>
    <w:rsid w:val="00422679"/>
    <w:rsid w:val="00426ABA"/>
    <w:rsid w:val="00431F75"/>
    <w:rsid w:val="00436824"/>
    <w:rsid w:val="00442854"/>
    <w:rsid w:val="00451734"/>
    <w:rsid w:val="00460BB6"/>
    <w:rsid w:val="00470B5A"/>
    <w:rsid w:val="0047327C"/>
    <w:rsid w:val="00482A3F"/>
    <w:rsid w:val="00484A27"/>
    <w:rsid w:val="00485031"/>
    <w:rsid w:val="004927E5"/>
    <w:rsid w:val="00492B26"/>
    <w:rsid w:val="004A3998"/>
    <w:rsid w:val="004A6DFE"/>
    <w:rsid w:val="004A7868"/>
    <w:rsid w:val="004B13A2"/>
    <w:rsid w:val="004B3F90"/>
    <w:rsid w:val="004B4DC9"/>
    <w:rsid w:val="004C0A9E"/>
    <w:rsid w:val="004C14BE"/>
    <w:rsid w:val="004D3114"/>
    <w:rsid w:val="004D785B"/>
    <w:rsid w:val="004E7631"/>
    <w:rsid w:val="004F5ECC"/>
    <w:rsid w:val="005064CB"/>
    <w:rsid w:val="005117AB"/>
    <w:rsid w:val="00512B13"/>
    <w:rsid w:val="00513BF1"/>
    <w:rsid w:val="00526437"/>
    <w:rsid w:val="005400F9"/>
    <w:rsid w:val="00542B40"/>
    <w:rsid w:val="005447BD"/>
    <w:rsid w:val="0056196B"/>
    <w:rsid w:val="00571018"/>
    <w:rsid w:val="00571A36"/>
    <w:rsid w:val="00571FFC"/>
    <w:rsid w:val="00573325"/>
    <w:rsid w:val="005827D0"/>
    <w:rsid w:val="00582D0F"/>
    <w:rsid w:val="00592979"/>
    <w:rsid w:val="00593A49"/>
    <w:rsid w:val="00595EFA"/>
    <w:rsid w:val="005A29A5"/>
    <w:rsid w:val="005D1B45"/>
    <w:rsid w:val="005D1D9C"/>
    <w:rsid w:val="005F2457"/>
    <w:rsid w:val="006056F0"/>
    <w:rsid w:val="006122A2"/>
    <w:rsid w:val="00617437"/>
    <w:rsid w:val="0062111A"/>
    <w:rsid w:val="0062701D"/>
    <w:rsid w:val="00637B36"/>
    <w:rsid w:val="00647EFA"/>
    <w:rsid w:val="00654234"/>
    <w:rsid w:val="006602F4"/>
    <w:rsid w:val="00660AB5"/>
    <w:rsid w:val="00672AC2"/>
    <w:rsid w:val="00675099"/>
    <w:rsid w:val="006A353F"/>
    <w:rsid w:val="006B5275"/>
    <w:rsid w:val="006B737A"/>
    <w:rsid w:val="006C01BD"/>
    <w:rsid w:val="006C3821"/>
    <w:rsid w:val="006C6596"/>
    <w:rsid w:val="006D291F"/>
    <w:rsid w:val="006E1234"/>
    <w:rsid w:val="006E5DCD"/>
    <w:rsid w:val="006F0212"/>
    <w:rsid w:val="006F3847"/>
    <w:rsid w:val="0073026D"/>
    <w:rsid w:val="0073134B"/>
    <w:rsid w:val="00732060"/>
    <w:rsid w:val="00732F33"/>
    <w:rsid w:val="00735261"/>
    <w:rsid w:val="00745C0F"/>
    <w:rsid w:val="00745FAF"/>
    <w:rsid w:val="00762297"/>
    <w:rsid w:val="0076414A"/>
    <w:rsid w:val="0076510F"/>
    <w:rsid w:val="00783A10"/>
    <w:rsid w:val="00787DA2"/>
    <w:rsid w:val="0079032B"/>
    <w:rsid w:val="007B150F"/>
    <w:rsid w:val="007B62C4"/>
    <w:rsid w:val="007C1E0F"/>
    <w:rsid w:val="007C5E70"/>
    <w:rsid w:val="007D30B6"/>
    <w:rsid w:val="007E2C61"/>
    <w:rsid w:val="007E3A3D"/>
    <w:rsid w:val="007E4DFE"/>
    <w:rsid w:val="007F0E88"/>
    <w:rsid w:val="007F2C66"/>
    <w:rsid w:val="00803A37"/>
    <w:rsid w:val="008140F5"/>
    <w:rsid w:val="008178E5"/>
    <w:rsid w:val="0082002A"/>
    <w:rsid w:val="0082120C"/>
    <w:rsid w:val="00832F42"/>
    <w:rsid w:val="00841F22"/>
    <w:rsid w:val="00876A6B"/>
    <w:rsid w:val="0088256A"/>
    <w:rsid w:val="00885BBF"/>
    <w:rsid w:val="00885FEF"/>
    <w:rsid w:val="008A4D5F"/>
    <w:rsid w:val="008A5622"/>
    <w:rsid w:val="008D14B0"/>
    <w:rsid w:val="008D4FC1"/>
    <w:rsid w:val="008D5B8B"/>
    <w:rsid w:val="008D5ED9"/>
    <w:rsid w:val="008D7B66"/>
    <w:rsid w:val="008D7EB3"/>
    <w:rsid w:val="008E45ED"/>
    <w:rsid w:val="00904AE2"/>
    <w:rsid w:val="009225A5"/>
    <w:rsid w:val="00922D57"/>
    <w:rsid w:val="00926A67"/>
    <w:rsid w:val="0093065B"/>
    <w:rsid w:val="00941A21"/>
    <w:rsid w:val="00955965"/>
    <w:rsid w:val="0096574B"/>
    <w:rsid w:val="009A2692"/>
    <w:rsid w:val="009A2DB3"/>
    <w:rsid w:val="009A2F9E"/>
    <w:rsid w:val="009A51C4"/>
    <w:rsid w:val="009B4B27"/>
    <w:rsid w:val="009B6D97"/>
    <w:rsid w:val="009D10A2"/>
    <w:rsid w:val="009E693F"/>
    <w:rsid w:val="009F1E16"/>
    <w:rsid w:val="009F4D3B"/>
    <w:rsid w:val="009F5299"/>
    <w:rsid w:val="00A1146C"/>
    <w:rsid w:val="00A11872"/>
    <w:rsid w:val="00A27E7A"/>
    <w:rsid w:val="00A41773"/>
    <w:rsid w:val="00A453AE"/>
    <w:rsid w:val="00A54052"/>
    <w:rsid w:val="00A56367"/>
    <w:rsid w:val="00A717F9"/>
    <w:rsid w:val="00A72B16"/>
    <w:rsid w:val="00A77C30"/>
    <w:rsid w:val="00A83E23"/>
    <w:rsid w:val="00A860FE"/>
    <w:rsid w:val="00A95C8B"/>
    <w:rsid w:val="00A96B7B"/>
    <w:rsid w:val="00AA1392"/>
    <w:rsid w:val="00AD00B4"/>
    <w:rsid w:val="00AD7B20"/>
    <w:rsid w:val="00AF41E5"/>
    <w:rsid w:val="00B1072D"/>
    <w:rsid w:val="00B109FF"/>
    <w:rsid w:val="00B1656F"/>
    <w:rsid w:val="00B40BAE"/>
    <w:rsid w:val="00B55053"/>
    <w:rsid w:val="00B55187"/>
    <w:rsid w:val="00B82E90"/>
    <w:rsid w:val="00B87694"/>
    <w:rsid w:val="00B957E3"/>
    <w:rsid w:val="00BA49D4"/>
    <w:rsid w:val="00BA6638"/>
    <w:rsid w:val="00BC15DA"/>
    <w:rsid w:val="00BC1DDB"/>
    <w:rsid w:val="00BC5BD2"/>
    <w:rsid w:val="00BD039D"/>
    <w:rsid w:val="00BD5B1B"/>
    <w:rsid w:val="00BD6487"/>
    <w:rsid w:val="00BD64D3"/>
    <w:rsid w:val="00BE1219"/>
    <w:rsid w:val="00BE6433"/>
    <w:rsid w:val="00BF41FF"/>
    <w:rsid w:val="00BF4612"/>
    <w:rsid w:val="00C35972"/>
    <w:rsid w:val="00C421E3"/>
    <w:rsid w:val="00C50974"/>
    <w:rsid w:val="00C57C73"/>
    <w:rsid w:val="00C70777"/>
    <w:rsid w:val="00C75930"/>
    <w:rsid w:val="00C869C5"/>
    <w:rsid w:val="00C90C5F"/>
    <w:rsid w:val="00CB52BD"/>
    <w:rsid w:val="00CC0A69"/>
    <w:rsid w:val="00CC5483"/>
    <w:rsid w:val="00CF0F8D"/>
    <w:rsid w:val="00CF51BE"/>
    <w:rsid w:val="00D014FB"/>
    <w:rsid w:val="00D04F17"/>
    <w:rsid w:val="00D062CF"/>
    <w:rsid w:val="00D06CF4"/>
    <w:rsid w:val="00D074C2"/>
    <w:rsid w:val="00D15F9A"/>
    <w:rsid w:val="00D21663"/>
    <w:rsid w:val="00D34AEB"/>
    <w:rsid w:val="00D41210"/>
    <w:rsid w:val="00D42E6E"/>
    <w:rsid w:val="00D64D43"/>
    <w:rsid w:val="00D65C5D"/>
    <w:rsid w:val="00D65E2C"/>
    <w:rsid w:val="00D81039"/>
    <w:rsid w:val="00D8134A"/>
    <w:rsid w:val="00D94543"/>
    <w:rsid w:val="00DA2E39"/>
    <w:rsid w:val="00DB7423"/>
    <w:rsid w:val="00DE2254"/>
    <w:rsid w:val="00E0730C"/>
    <w:rsid w:val="00E413D5"/>
    <w:rsid w:val="00E43124"/>
    <w:rsid w:val="00E442E4"/>
    <w:rsid w:val="00E45837"/>
    <w:rsid w:val="00E52E9A"/>
    <w:rsid w:val="00E55342"/>
    <w:rsid w:val="00E60990"/>
    <w:rsid w:val="00E61A60"/>
    <w:rsid w:val="00E64408"/>
    <w:rsid w:val="00E64DFA"/>
    <w:rsid w:val="00E659E9"/>
    <w:rsid w:val="00E762D8"/>
    <w:rsid w:val="00E93E88"/>
    <w:rsid w:val="00EA0D1E"/>
    <w:rsid w:val="00EA4495"/>
    <w:rsid w:val="00EA516F"/>
    <w:rsid w:val="00EA64EF"/>
    <w:rsid w:val="00EB0F8D"/>
    <w:rsid w:val="00EB1989"/>
    <w:rsid w:val="00EB19E2"/>
    <w:rsid w:val="00EB2B7F"/>
    <w:rsid w:val="00EB6A4E"/>
    <w:rsid w:val="00EC08A3"/>
    <w:rsid w:val="00EC746E"/>
    <w:rsid w:val="00EE3C61"/>
    <w:rsid w:val="00EE5F07"/>
    <w:rsid w:val="00EE7DC0"/>
    <w:rsid w:val="00F00B23"/>
    <w:rsid w:val="00F11F26"/>
    <w:rsid w:val="00F16712"/>
    <w:rsid w:val="00F21861"/>
    <w:rsid w:val="00F31D41"/>
    <w:rsid w:val="00F43296"/>
    <w:rsid w:val="00F51F7D"/>
    <w:rsid w:val="00F56ED3"/>
    <w:rsid w:val="00F6673B"/>
    <w:rsid w:val="00F76F39"/>
    <w:rsid w:val="00F86990"/>
    <w:rsid w:val="00F91038"/>
    <w:rsid w:val="00F9112C"/>
    <w:rsid w:val="00F92D9A"/>
    <w:rsid w:val="00FA0AAF"/>
    <w:rsid w:val="00FA31F4"/>
    <w:rsid w:val="00FA67F2"/>
    <w:rsid w:val="00FB3DF0"/>
    <w:rsid w:val="00FC042B"/>
    <w:rsid w:val="00FE1028"/>
    <w:rsid w:val="00FE4DB0"/>
    <w:rsid w:val="00FF13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14A"/>
    <w:pPr>
      <w:spacing w:line="360" w:lineRule="auto"/>
      <w:ind w:firstLine="709"/>
      <w:jc w:val="both"/>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6414A"/>
    <w:pPr>
      <w:ind w:left="720"/>
      <w:contextualSpacing/>
    </w:pPr>
  </w:style>
  <w:style w:type="paragraph" w:styleId="Cabealho">
    <w:name w:val="header"/>
    <w:basedOn w:val="Normal"/>
    <w:link w:val="CabealhoChar"/>
    <w:uiPriority w:val="99"/>
    <w:unhideWhenUsed/>
    <w:rsid w:val="0076414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6414A"/>
    <w:rPr>
      <w:rFonts w:ascii="Calibri" w:eastAsia="Calibri" w:hAnsi="Calibri" w:cs="Times New Roman"/>
    </w:rPr>
  </w:style>
  <w:style w:type="paragraph" w:styleId="Rodap">
    <w:name w:val="footer"/>
    <w:basedOn w:val="Normal"/>
    <w:link w:val="RodapChar"/>
    <w:uiPriority w:val="99"/>
    <w:unhideWhenUsed/>
    <w:rsid w:val="0076414A"/>
    <w:pPr>
      <w:tabs>
        <w:tab w:val="center" w:pos="4252"/>
        <w:tab w:val="right" w:pos="8504"/>
      </w:tabs>
      <w:spacing w:after="0" w:line="240" w:lineRule="auto"/>
    </w:pPr>
  </w:style>
  <w:style w:type="character" w:customStyle="1" w:styleId="RodapChar">
    <w:name w:val="Rodapé Char"/>
    <w:basedOn w:val="Fontepargpadro"/>
    <w:link w:val="Rodap"/>
    <w:uiPriority w:val="99"/>
    <w:rsid w:val="0076414A"/>
    <w:rPr>
      <w:rFonts w:ascii="Calibri" w:eastAsia="Calibri" w:hAnsi="Calibri" w:cs="Times New Roman"/>
    </w:rPr>
  </w:style>
  <w:style w:type="paragraph" w:styleId="Textodenotaderodap">
    <w:name w:val="footnote text"/>
    <w:basedOn w:val="Normal"/>
    <w:link w:val="TextodenotaderodapChar"/>
    <w:uiPriority w:val="99"/>
    <w:semiHidden/>
    <w:unhideWhenUsed/>
    <w:rsid w:val="00115E2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15E2C"/>
    <w:rPr>
      <w:rFonts w:ascii="Calibri" w:eastAsia="Calibri" w:hAnsi="Calibri" w:cs="Times New Roman"/>
      <w:sz w:val="20"/>
      <w:szCs w:val="20"/>
    </w:rPr>
  </w:style>
  <w:style w:type="character" w:styleId="Refdenotaderodap">
    <w:name w:val="footnote reference"/>
    <w:basedOn w:val="Fontepargpadro"/>
    <w:uiPriority w:val="99"/>
    <w:semiHidden/>
    <w:unhideWhenUsed/>
    <w:rsid w:val="00115E2C"/>
    <w:rPr>
      <w:vertAlign w:val="superscript"/>
    </w:rPr>
  </w:style>
  <w:style w:type="character" w:customStyle="1" w:styleId="apple-converted-space">
    <w:name w:val="apple-converted-space"/>
    <w:basedOn w:val="Fontepargpadro"/>
    <w:rsid w:val="009A51C4"/>
  </w:style>
  <w:style w:type="character" w:styleId="Hyperlink">
    <w:name w:val="Hyperlink"/>
    <w:basedOn w:val="Fontepargpadro"/>
    <w:uiPriority w:val="99"/>
    <w:unhideWhenUsed/>
    <w:rsid w:val="00DA2E39"/>
    <w:rPr>
      <w:color w:val="0000FF"/>
      <w:u w:val="single"/>
    </w:rPr>
  </w:style>
  <w:style w:type="paragraph" w:styleId="Corpodetexto">
    <w:name w:val="Body Text"/>
    <w:basedOn w:val="Normal"/>
    <w:link w:val="CorpodetextoChar"/>
    <w:unhideWhenUsed/>
    <w:rsid w:val="00876A6B"/>
    <w:pPr>
      <w:spacing w:after="120" w:line="240" w:lineRule="auto"/>
      <w:ind w:firstLine="0"/>
      <w:jc w:val="left"/>
    </w:pPr>
    <w:rPr>
      <w:rFonts w:ascii="Arial" w:eastAsia="Times New Roman" w:hAnsi="Arial"/>
      <w:sz w:val="24"/>
      <w:szCs w:val="20"/>
      <w:lang w:eastAsia="pt-BR"/>
    </w:rPr>
  </w:style>
  <w:style w:type="character" w:customStyle="1" w:styleId="CorpodetextoChar">
    <w:name w:val="Corpo de texto Char"/>
    <w:basedOn w:val="Fontepargpadro"/>
    <w:link w:val="Corpodetexto"/>
    <w:rsid w:val="00876A6B"/>
    <w:rPr>
      <w:rFonts w:ascii="Arial" w:eastAsia="Times New Roman" w:hAnsi="Arial" w:cs="Times New Roman"/>
      <w:sz w:val="24"/>
      <w:szCs w:val="20"/>
      <w:lang w:eastAsia="pt-BR"/>
    </w:rPr>
  </w:style>
  <w:style w:type="character" w:styleId="Forte">
    <w:name w:val="Strong"/>
    <w:basedOn w:val="Fontepargpadro"/>
    <w:uiPriority w:val="22"/>
    <w:qFormat/>
    <w:rsid w:val="00F92D9A"/>
    <w:rPr>
      <w:b/>
      <w:bCs/>
    </w:rPr>
  </w:style>
  <w:style w:type="paragraph" w:customStyle="1" w:styleId="ecxmsonormal">
    <w:name w:val="ecxmsonormal"/>
    <w:basedOn w:val="Normal"/>
    <w:rsid w:val="00F92D9A"/>
    <w:pPr>
      <w:spacing w:before="100" w:beforeAutospacing="1" w:after="100" w:afterAutospacing="1" w:line="240" w:lineRule="auto"/>
      <w:ind w:firstLine="0"/>
      <w:jc w:val="left"/>
    </w:pPr>
    <w:rPr>
      <w:rFonts w:ascii="Times New Roman" w:eastAsia="Times New Roman" w:hAnsi="Times New Roman"/>
      <w:sz w:val="24"/>
      <w:szCs w:val="24"/>
      <w:lang w:eastAsia="pt-BR"/>
    </w:rPr>
  </w:style>
  <w:style w:type="character" w:customStyle="1" w:styleId="url">
    <w:name w:val="url"/>
    <w:basedOn w:val="Fontepargpadro"/>
    <w:rsid w:val="00F92D9A"/>
  </w:style>
  <w:style w:type="character" w:customStyle="1" w:styleId="timeaccess">
    <w:name w:val="timeaccess"/>
    <w:basedOn w:val="Fontepargpadro"/>
    <w:rsid w:val="00F92D9A"/>
  </w:style>
  <w:style w:type="paragraph" w:styleId="NormalWeb">
    <w:name w:val="Normal (Web)"/>
    <w:basedOn w:val="Normal"/>
    <w:uiPriority w:val="99"/>
    <w:semiHidden/>
    <w:unhideWhenUsed/>
    <w:rsid w:val="00096085"/>
    <w:pPr>
      <w:spacing w:before="100" w:beforeAutospacing="1" w:after="100" w:afterAutospacing="1" w:line="240" w:lineRule="auto"/>
      <w:ind w:firstLine="0"/>
      <w:jc w:val="left"/>
    </w:pPr>
    <w:rPr>
      <w:rFonts w:ascii="Times New Roman" w:eastAsia="Times New Roman" w:hAnsi="Times New Roman"/>
      <w:sz w:val="24"/>
      <w:szCs w:val="24"/>
      <w:lang w:eastAsia="pt-BR"/>
    </w:rPr>
  </w:style>
  <w:style w:type="paragraph" w:styleId="Textodebalo">
    <w:name w:val="Balloon Text"/>
    <w:basedOn w:val="Normal"/>
    <w:link w:val="TextodebaloChar"/>
    <w:uiPriority w:val="99"/>
    <w:semiHidden/>
    <w:unhideWhenUsed/>
    <w:rsid w:val="007C5E7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C5E7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14A"/>
    <w:pPr>
      <w:spacing w:line="360" w:lineRule="auto"/>
      <w:ind w:firstLine="709"/>
      <w:jc w:val="both"/>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6414A"/>
    <w:pPr>
      <w:ind w:left="720"/>
      <w:contextualSpacing/>
    </w:pPr>
  </w:style>
  <w:style w:type="paragraph" w:styleId="Cabealho">
    <w:name w:val="header"/>
    <w:basedOn w:val="Normal"/>
    <w:link w:val="CabealhoChar"/>
    <w:uiPriority w:val="99"/>
    <w:unhideWhenUsed/>
    <w:rsid w:val="0076414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6414A"/>
    <w:rPr>
      <w:rFonts w:ascii="Calibri" w:eastAsia="Calibri" w:hAnsi="Calibri" w:cs="Times New Roman"/>
    </w:rPr>
  </w:style>
  <w:style w:type="paragraph" w:styleId="Rodap">
    <w:name w:val="footer"/>
    <w:basedOn w:val="Normal"/>
    <w:link w:val="RodapChar"/>
    <w:uiPriority w:val="99"/>
    <w:unhideWhenUsed/>
    <w:rsid w:val="0076414A"/>
    <w:pPr>
      <w:tabs>
        <w:tab w:val="center" w:pos="4252"/>
        <w:tab w:val="right" w:pos="8504"/>
      </w:tabs>
      <w:spacing w:after="0" w:line="240" w:lineRule="auto"/>
    </w:pPr>
  </w:style>
  <w:style w:type="character" w:customStyle="1" w:styleId="RodapChar">
    <w:name w:val="Rodapé Char"/>
    <w:basedOn w:val="Fontepargpadro"/>
    <w:link w:val="Rodap"/>
    <w:uiPriority w:val="99"/>
    <w:rsid w:val="0076414A"/>
    <w:rPr>
      <w:rFonts w:ascii="Calibri" w:eastAsia="Calibri" w:hAnsi="Calibri" w:cs="Times New Roman"/>
    </w:rPr>
  </w:style>
  <w:style w:type="paragraph" w:styleId="Textodenotaderodap">
    <w:name w:val="footnote text"/>
    <w:basedOn w:val="Normal"/>
    <w:link w:val="TextodenotaderodapChar"/>
    <w:uiPriority w:val="99"/>
    <w:semiHidden/>
    <w:unhideWhenUsed/>
    <w:rsid w:val="00115E2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15E2C"/>
    <w:rPr>
      <w:rFonts w:ascii="Calibri" w:eastAsia="Calibri" w:hAnsi="Calibri" w:cs="Times New Roman"/>
      <w:sz w:val="20"/>
      <w:szCs w:val="20"/>
    </w:rPr>
  </w:style>
  <w:style w:type="character" w:styleId="Refdenotaderodap">
    <w:name w:val="footnote reference"/>
    <w:basedOn w:val="Fontepargpadro"/>
    <w:uiPriority w:val="99"/>
    <w:semiHidden/>
    <w:unhideWhenUsed/>
    <w:rsid w:val="00115E2C"/>
    <w:rPr>
      <w:vertAlign w:val="superscript"/>
    </w:rPr>
  </w:style>
  <w:style w:type="character" w:customStyle="1" w:styleId="apple-converted-space">
    <w:name w:val="apple-converted-space"/>
    <w:basedOn w:val="Fontepargpadro"/>
    <w:rsid w:val="009A51C4"/>
  </w:style>
  <w:style w:type="character" w:styleId="Hyperlink">
    <w:name w:val="Hyperlink"/>
    <w:basedOn w:val="Fontepargpadro"/>
    <w:uiPriority w:val="99"/>
    <w:unhideWhenUsed/>
    <w:rsid w:val="00DA2E39"/>
    <w:rPr>
      <w:color w:val="0000FF"/>
      <w:u w:val="single"/>
    </w:rPr>
  </w:style>
  <w:style w:type="paragraph" w:styleId="Corpodetexto">
    <w:name w:val="Body Text"/>
    <w:basedOn w:val="Normal"/>
    <w:link w:val="CorpodetextoChar"/>
    <w:unhideWhenUsed/>
    <w:rsid w:val="00876A6B"/>
    <w:pPr>
      <w:spacing w:after="120" w:line="240" w:lineRule="auto"/>
      <w:ind w:firstLine="0"/>
      <w:jc w:val="left"/>
    </w:pPr>
    <w:rPr>
      <w:rFonts w:ascii="Arial" w:eastAsia="Times New Roman" w:hAnsi="Arial"/>
      <w:sz w:val="24"/>
      <w:szCs w:val="20"/>
      <w:lang w:eastAsia="pt-BR"/>
    </w:rPr>
  </w:style>
  <w:style w:type="character" w:customStyle="1" w:styleId="CorpodetextoChar">
    <w:name w:val="Corpo de texto Char"/>
    <w:basedOn w:val="Fontepargpadro"/>
    <w:link w:val="Corpodetexto"/>
    <w:rsid w:val="00876A6B"/>
    <w:rPr>
      <w:rFonts w:ascii="Arial" w:eastAsia="Times New Roman" w:hAnsi="Arial" w:cs="Times New Roman"/>
      <w:sz w:val="24"/>
      <w:szCs w:val="20"/>
      <w:lang w:eastAsia="pt-BR"/>
    </w:rPr>
  </w:style>
  <w:style w:type="character" w:styleId="Forte">
    <w:name w:val="Strong"/>
    <w:basedOn w:val="Fontepargpadro"/>
    <w:uiPriority w:val="22"/>
    <w:qFormat/>
    <w:rsid w:val="00F92D9A"/>
    <w:rPr>
      <w:b/>
      <w:bCs/>
    </w:rPr>
  </w:style>
  <w:style w:type="paragraph" w:customStyle="1" w:styleId="ecxmsonormal">
    <w:name w:val="ecxmsonormal"/>
    <w:basedOn w:val="Normal"/>
    <w:rsid w:val="00F92D9A"/>
    <w:pPr>
      <w:spacing w:before="100" w:beforeAutospacing="1" w:after="100" w:afterAutospacing="1" w:line="240" w:lineRule="auto"/>
      <w:ind w:firstLine="0"/>
      <w:jc w:val="left"/>
    </w:pPr>
    <w:rPr>
      <w:rFonts w:ascii="Times New Roman" w:eastAsia="Times New Roman" w:hAnsi="Times New Roman"/>
      <w:sz w:val="24"/>
      <w:szCs w:val="24"/>
      <w:lang w:eastAsia="pt-BR"/>
    </w:rPr>
  </w:style>
  <w:style w:type="character" w:customStyle="1" w:styleId="url">
    <w:name w:val="url"/>
    <w:basedOn w:val="Fontepargpadro"/>
    <w:rsid w:val="00F92D9A"/>
  </w:style>
  <w:style w:type="character" w:customStyle="1" w:styleId="timeaccess">
    <w:name w:val="timeaccess"/>
    <w:basedOn w:val="Fontepargpadro"/>
    <w:rsid w:val="00F92D9A"/>
  </w:style>
  <w:style w:type="paragraph" w:styleId="NormalWeb">
    <w:name w:val="Normal (Web)"/>
    <w:basedOn w:val="Normal"/>
    <w:uiPriority w:val="99"/>
    <w:semiHidden/>
    <w:unhideWhenUsed/>
    <w:rsid w:val="00096085"/>
    <w:pPr>
      <w:spacing w:before="100" w:beforeAutospacing="1" w:after="100" w:afterAutospacing="1" w:line="240" w:lineRule="auto"/>
      <w:ind w:firstLine="0"/>
      <w:jc w:val="left"/>
    </w:pPr>
    <w:rPr>
      <w:rFonts w:ascii="Times New Roman" w:eastAsia="Times New Roman" w:hAnsi="Times New Roman"/>
      <w:sz w:val="24"/>
      <w:szCs w:val="24"/>
      <w:lang w:eastAsia="pt-BR"/>
    </w:rPr>
  </w:style>
  <w:style w:type="paragraph" w:styleId="Textodebalo">
    <w:name w:val="Balloon Text"/>
    <w:basedOn w:val="Normal"/>
    <w:link w:val="TextodebaloChar"/>
    <w:uiPriority w:val="99"/>
    <w:semiHidden/>
    <w:unhideWhenUsed/>
    <w:rsid w:val="007C5E7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C5E7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5578">
      <w:bodyDiv w:val="1"/>
      <w:marLeft w:val="0"/>
      <w:marRight w:val="0"/>
      <w:marTop w:val="0"/>
      <w:marBottom w:val="0"/>
      <w:divBdr>
        <w:top w:val="none" w:sz="0" w:space="0" w:color="auto"/>
        <w:left w:val="none" w:sz="0" w:space="0" w:color="auto"/>
        <w:bottom w:val="none" w:sz="0" w:space="0" w:color="auto"/>
        <w:right w:val="none" w:sz="0" w:space="0" w:color="auto"/>
      </w:divBdr>
      <w:divsChild>
        <w:div w:id="1400208797">
          <w:marLeft w:val="0"/>
          <w:marRight w:val="750"/>
          <w:marTop w:val="0"/>
          <w:marBottom w:val="0"/>
          <w:divBdr>
            <w:top w:val="none" w:sz="0" w:space="0" w:color="auto"/>
            <w:left w:val="none" w:sz="0" w:space="0" w:color="auto"/>
            <w:bottom w:val="none" w:sz="0" w:space="0" w:color="auto"/>
            <w:right w:val="none" w:sz="0" w:space="0" w:color="auto"/>
          </w:divBdr>
        </w:div>
        <w:div w:id="506166531">
          <w:marLeft w:val="0"/>
          <w:marRight w:val="750"/>
          <w:marTop w:val="0"/>
          <w:marBottom w:val="0"/>
          <w:divBdr>
            <w:top w:val="none" w:sz="0" w:space="0" w:color="auto"/>
            <w:left w:val="none" w:sz="0" w:space="0" w:color="auto"/>
            <w:bottom w:val="none" w:sz="0" w:space="0" w:color="auto"/>
            <w:right w:val="none" w:sz="0" w:space="0" w:color="auto"/>
          </w:divBdr>
        </w:div>
      </w:divsChild>
    </w:div>
    <w:div w:id="6888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jus.com.br/revista/edicoes/2006/12" TargetMode="External"/><Relationship Id="rId18" Type="http://schemas.openxmlformats.org/officeDocument/2006/relationships/hyperlink" Target="http://periodicos.uems.br/novo/index.php/anaispba/article/viewFile/207/14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eer.ufu.br/index.php/revistafadir/article/view/18336" TargetMode="External"/><Relationship Id="rId7" Type="http://schemas.openxmlformats.org/officeDocument/2006/relationships/footnotes" Target="footnotes.xml"/><Relationship Id="rId12" Type="http://schemas.openxmlformats.org/officeDocument/2006/relationships/hyperlink" Target="http://jus.com.br/revista/edicoes/2006/12/28" TargetMode="External"/><Relationship Id="rId17" Type="http://schemas.openxmlformats.org/officeDocument/2006/relationships/hyperlink" Target="http://www.esadvogados.adv.br/Artigos/artigo_02.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gov.ufsc.br/portal/sites/default/files/anexos/13510-13511-1-PB.pdf" TargetMode="External"/><Relationship Id="rId20" Type="http://schemas.openxmlformats.org/officeDocument/2006/relationships/hyperlink" Target="http://s.conjur.com.br/dl/boletim-ibccrim-jurisprudencias-porte.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us.com.br/revista/edicoes/2006/12/28"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jus.com.br/artigos/9327/posse-de-drogas-para-consumo-pessoal" TargetMode="External"/><Relationship Id="rId23" Type="http://schemas.openxmlformats.org/officeDocument/2006/relationships/header" Target="header1.xml"/><Relationship Id="rId10" Type="http://schemas.openxmlformats.org/officeDocument/2006/relationships/hyperlink" Target="http://jus.com.br/revista/edicoes/2006" TargetMode="External"/><Relationship Id="rId19" Type="http://schemas.openxmlformats.org/officeDocument/2006/relationships/hyperlink" Target="http://intertemas.unitoledo.br/revista/index.php/Juridica/article/viewFile/821/798" TargetMode="External"/><Relationship Id="rId4" Type="http://schemas.microsoft.com/office/2007/relationships/stylesWithEffects" Target="stylesWithEffects.xml"/><Relationship Id="rId9" Type="http://schemas.openxmlformats.org/officeDocument/2006/relationships/hyperlink" Target="http://www.pucrs.br/edipucrs/online/IIImostra/CienciasCriminais/62668%20-%20MARIANA%20DE%20ASSIS%20BRASIL%20E%20WEIGERT.pdf" TargetMode="External"/><Relationship Id="rId14" Type="http://schemas.openxmlformats.org/officeDocument/2006/relationships/hyperlink" Target="http://jus.com.br/revista/edicoes/2006" TargetMode="External"/><Relationship Id="rId22" Type="http://schemas.openxmlformats.org/officeDocument/2006/relationships/hyperlink" Target="http://www.direitonet.com.br/artigos/exibir/3689/O-art-28-da-Nova-Lei-de-Drogas-na-visao-do-Supremo-Tribunal-Federal"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E2D3E-8A43-4DE8-88F7-BB4BCA17F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3912</Words>
  <Characters>21130</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A.Felipe</cp:lastModifiedBy>
  <cp:revision>2</cp:revision>
  <cp:lastPrinted>2013-10-07T21:06:00Z</cp:lastPrinted>
  <dcterms:created xsi:type="dcterms:W3CDTF">2013-10-07T21:09:00Z</dcterms:created>
  <dcterms:modified xsi:type="dcterms:W3CDTF">2013-10-07T21:09:00Z</dcterms:modified>
</cp:coreProperties>
</file>