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945" w:rsidRDefault="00070EE9">
      <w:pPr>
        <w:pStyle w:val="Estilopadro"/>
        <w:tabs>
          <w:tab w:val="left" w:pos="0"/>
        </w:tabs>
        <w:jc w:val="center"/>
      </w:pPr>
      <w:r>
        <w:rPr>
          <w:b/>
          <w:bCs/>
          <w:sz w:val="28"/>
          <w:szCs w:val="28"/>
        </w:rPr>
        <w:t>UM ESTUDO COMPARADO NO QUE TANGE O INSTRUMENTO FLEXISEGURANÇA NA LEGISLAÇÃO TRABALHISTA.</w:t>
      </w:r>
      <w:proofErr w:type="gramStart"/>
      <w:r>
        <w:rPr>
          <w:rStyle w:val="ncoradanotaderodap"/>
          <w:b/>
          <w:bCs/>
          <w:sz w:val="28"/>
          <w:szCs w:val="28"/>
        </w:rPr>
        <w:footnoteReference w:id="1"/>
      </w:r>
      <w:proofErr w:type="gramEnd"/>
    </w:p>
    <w:p w:rsidR="00CA5945" w:rsidRDefault="00070EE9">
      <w:pPr>
        <w:pStyle w:val="PargrafodaLista"/>
        <w:tabs>
          <w:tab w:val="left" w:pos="284"/>
        </w:tabs>
        <w:ind w:left="0" w:right="-1" w:firstLine="0"/>
        <w:jc w:val="center"/>
      </w:pPr>
      <w:r>
        <w:tab/>
      </w:r>
    </w:p>
    <w:p w:rsidR="00CA5945" w:rsidRDefault="00070EE9">
      <w:pPr>
        <w:pStyle w:val="Estilopadro"/>
        <w:ind w:left="4820" w:right="-1" w:firstLine="0"/>
        <w:jc w:val="right"/>
      </w:pPr>
      <w:proofErr w:type="spellStart"/>
      <w:r>
        <w:rPr>
          <w:i/>
        </w:rPr>
        <w:t>Alberth</w:t>
      </w:r>
      <w:proofErr w:type="spellEnd"/>
      <w:r>
        <w:rPr>
          <w:i/>
        </w:rPr>
        <w:t xml:space="preserve"> Felipe Assunção Rodrigues</w:t>
      </w:r>
      <w:r>
        <w:rPr>
          <w:rStyle w:val="ncoradanotaderodap"/>
          <w:i/>
        </w:rPr>
        <w:footnoteReference w:id="2"/>
      </w:r>
      <w:r>
        <w:rPr>
          <w:i/>
        </w:rPr>
        <w:t xml:space="preserve"> </w:t>
      </w:r>
    </w:p>
    <w:p w:rsidR="00CA5945" w:rsidRDefault="00070EE9">
      <w:pPr>
        <w:pStyle w:val="Estilopadro"/>
        <w:ind w:right="-1" w:firstLine="4395"/>
        <w:jc w:val="right"/>
      </w:pPr>
      <w:r>
        <w:rPr>
          <w:i/>
        </w:rPr>
        <w:t>Mateus Coelho Maia Lago</w:t>
      </w:r>
      <w:r>
        <w:rPr>
          <w:rStyle w:val="ncoradanotaderodap"/>
          <w:i/>
        </w:rPr>
        <w:footnoteReference w:id="3"/>
      </w:r>
    </w:p>
    <w:p w:rsidR="00CA5945" w:rsidRDefault="00D30B95">
      <w:pPr>
        <w:pStyle w:val="Estilopadro"/>
        <w:ind w:left="4820" w:right="-1" w:firstLine="0"/>
        <w:jc w:val="right"/>
      </w:pPr>
      <w:r>
        <w:rPr>
          <w:i/>
        </w:rPr>
        <w:t xml:space="preserve">Ana </w:t>
      </w:r>
      <w:r w:rsidR="00070EE9">
        <w:rPr>
          <w:i/>
        </w:rPr>
        <w:t>Caro</w:t>
      </w:r>
      <w:r>
        <w:rPr>
          <w:i/>
        </w:rPr>
        <w:t>lina Cardoso</w:t>
      </w:r>
      <w:r w:rsidR="00070EE9">
        <w:rPr>
          <w:rStyle w:val="ncoradanotaderodap"/>
          <w:i/>
        </w:rPr>
        <w:footnoteReference w:id="4"/>
      </w:r>
    </w:p>
    <w:p w:rsidR="00CA5945" w:rsidRDefault="00CA5945">
      <w:pPr>
        <w:pStyle w:val="Estilopadro"/>
        <w:ind w:left="4820" w:right="-1" w:firstLine="0"/>
        <w:jc w:val="right"/>
      </w:pPr>
    </w:p>
    <w:p w:rsidR="00CA5945" w:rsidRDefault="00CA5945">
      <w:pPr>
        <w:pStyle w:val="Estilopadro"/>
        <w:ind w:left="4820" w:right="-1" w:firstLine="0"/>
        <w:jc w:val="right"/>
      </w:pPr>
    </w:p>
    <w:p w:rsidR="00CA5945" w:rsidRDefault="00070EE9">
      <w:pPr>
        <w:pStyle w:val="Estilopadro"/>
        <w:ind w:left="2268" w:right="-1" w:firstLine="0"/>
      </w:pPr>
      <w:r>
        <w:rPr>
          <w:b/>
          <w:sz w:val="20"/>
          <w:szCs w:val="20"/>
        </w:rPr>
        <w:t xml:space="preserve">Sumário: </w:t>
      </w:r>
      <w:r>
        <w:rPr>
          <w:sz w:val="20"/>
          <w:szCs w:val="20"/>
        </w:rPr>
        <w:t>Intr</w:t>
      </w:r>
      <w:bookmarkStart w:id="0" w:name="_GoBack"/>
      <w:bookmarkEnd w:id="0"/>
      <w:r>
        <w:rPr>
          <w:sz w:val="20"/>
          <w:szCs w:val="20"/>
        </w:rPr>
        <w:t xml:space="preserve">odução; </w:t>
      </w:r>
      <w:proofErr w:type="gramStart"/>
      <w:r>
        <w:rPr>
          <w:sz w:val="20"/>
          <w:szCs w:val="20"/>
        </w:rPr>
        <w:t>1</w:t>
      </w:r>
      <w:proofErr w:type="gramEnd"/>
      <w:r>
        <w:rPr>
          <w:sz w:val="20"/>
          <w:szCs w:val="20"/>
        </w:rPr>
        <w:t xml:space="preserve"> Flexibilização no direito trabalhista; </w:t>
      </w:r>
      <w:r>
        <w:rPr>
          <w:sz w:val="20"/>
          <w:szCs w:val="20"/>
          <w:lang w:eastAsia="pt-BR"/>
        </w:rPr>
        <w:t xml:space="preserve">2 </w:t>
      </w:r>
      <w:proofErr w:type="spellStart"/>
      <w:r>
        <w:rPr>
          <w:sz w:val="20"/>
          <w:szCs w:val="20"/>
          <w:lang w:eastAsia="pt-BR"/>
        </w:rPr>
        <w:t>Flexisegurança</w:t>
      </w:r>
      <w:proofErr w:type="spellEnd"/>
      <w:r>
        <w:rPr>
          <w:sz w:val="20"/>
          <w:szCs w:val="20"/>
          <w:lang w:eastAsia="pt-BR"/>
        </w:rPr>
        <w:t xml:space="preserve">: conceito e </w:t>
      </w:r>
      <w:r>
        <w:rPr>
          <w:sz w:val="20"/>
          <w:szCs w:val="20"/>
          <w:lang w:eastAsia="pt-BR"/>
        </w:rPr>
        <w:t>análise em direito comparado; 3Consequências e limites no sistema jurídico brasileiro; Conclusão</w:t>
      </w:r>
      <w:r>
        <w:rPr>
          <w:sz w:val="20"/>
          <w:szCs w:val="20"/>
        </w:rPr>
        <w:t>.</w:t>
      </w:r>
    </w:p>
    <w:p w:rsidR="00CA5945" w:rsidRDefault="00CA5945">
      <w:pPr>
        <w:pStyle w:val="Estilopadro"/>
        <w:ind w:left="4111" w:right="-1" w:firstLine="0"/>
      </w:pPr>
    </w:p>
    <w:p w:rsidR="00CA5945" w:rsidRDefault="00070EE9">
      <w:pPr>
        <w:pStyle w:val="Estilopadro"/>
        <w:ind w:left="4111" w:right="-1" w:firstLine="0"/>
      </w:pPr>
      <w:r>
        <w:rPr>
          <w:b/>
        </w:rPr>
        <w:t>RESUMO</w:t>
      </w:r>
    </w:p>
    <w:p w:rsidR="00CA5945" w:rsidRDefault="00070EE9">
      <w:pPr>
        <w:pStyle w:val="Estilopadro"/>
        <w:ind w:firstLine="851"/>
      </w:pPr>
      <w:r>
        <w:t xml:space="preserve">O presente trabalho irá tratar sobre a </w:t>
      </w:r>
      <w:proofErr w:type="gramStart"/>
      <w:r>
        <w:t>flexibilização</w:t>
      </w:r>
      <w:proofErr w:type="gramEnd"/>
      <w:r>
        <w:t xml:space="preserve"> no direito trabalhista, tema muito importante na atualidade, eis que vem ocorrendo mudanças sign</w:t>
      </w:r>
      <w:r>
        <w:t>ificativas nas relações laborais com a crescente globalização e evolução tecnológica, que cada vez mais vem exigindo uma maior qualificação de quem ingressa no mercado de trabalho, sendo assim vale um estudo mais específico sobre tal instrumento, onde será</w:t>
      </w:r>
      <w:r>
        <w:t xml:space="preserve"> abordado conceito de flexibilização em consonância com uma análise da aplicação do mesmo com o direito comparado. </w:t>
      </w:r>
      <w:proofErr w:type="gramStart"/>
      <w:r>
        <w:t>Abordar-se</w:t>
      </w:r>
      <w:proofErr w:type="gramEnd"/>
      <w:r>
        <w:t xml:space="preserve"> ainda as consequências que este mecanismo pode ocasionar na legislação trabalhista e por fim levantar um estudo sobre os possíveis</w:t>
      </w:r>
      <w:r>
        <w:t xml:space="preserve"> limites a serem impostos no sistema jurídico brasileiro.</w:t>
      </w:r>
    </w:p>
    <w:p w:rsidR="00CA5945" w:rsidRDefault="00CA5945">
      <w:pPr>
        <w:pStyle w:val="Estilopadro"/>
        <w:spacing w:line="360" w:lineRule="auto"/>
        <w:ind w:right="-1" w:firstLine="0"/>
      </w:pPr>
    </w:p>
    <w:p w:rsidR="00CA5945" w:rsidRDefault="00070EE9">
      <w:pPr>
        <w:pStyle w:val="Estilopadro"/>
        <w:spacing w:line="360" w:lineRule="auto"/>
        <w:ind w:right="-1" w:firstLine="0"/>
      </w:pPr>
      <w:r>
        <w:rPr>
          <w:b/>
        </w:rPr>
        <w:t>Palavras-chave</w:t>
      </w:r>
      <w:r>
        <w:t xml:space="preserve">: </w:t>
      </w:r>
      <w:proofErr w:type="spellStart"/>
      <w:r>
        <w:t>Flexisegurança</w:t>
      </w:r>
      <w:proofErr w:type="spellEnd"/>
      <w:r>
        <w:t>.  Direito Trabalhista. Sistema jurídico. Limites e Consequências.</w:t>
      </w:r>
    </w:p>
    <w:p w:rsidR="00CA5945" w:rsidRDefault="00CA5945">
      <w:pPr>
        <w:pStyle w:val="Estilopadro"/>
        <w:spacing w:line="360" w:lineRule="auto"/>
        <w:ind w:right="-1" w:firstLine="0"/>
      </w:pPr>
    </w:p>
    <w:p w:rsidR="00CA5945" w:rsidRDefault="00070EE9">
      <w:pPr>
        <w:pStyle w:val="Estilopadro"/>
        <w:tabs>
          <w:tab w:val="left" w:pos="0"/>
        </w:tabs>
        <w:spacing w:line="360" w:lineRule="auto"/>
        <w:ind w:right="-1" w:firstLine="0"/>
      </w:pPr>
      <w:r>
        <w:rPr>
          <w:b/>
        </w:rPr>
        <w:t>INTRODUÇÃO</w:t>
      </w:r>
    </w:p>
    <w:p w:rsidR="00CA5945" w:rsidRDefault="00CA5945">
      <w:pPr>
        <w:pStyle w:val="Estilopadro"/>
        <w:tabs>
          <w:tab w:val="left" w:pos="0"/>
        </w:tabs>
        <w:spacing w:line="360" w:lineRule="auto"/>
        <w:ind w:right="-1" w:firstLine="1134"/>
      </w:pPr>
    </w:p>
    <w:p w:rsidR="00CA5945" w:rsidRDefault="00070EE9">
      <w:pPr>
        <w:pStyle w:val="Estilopadro"/>
        <w:tabs>
          <w:tab w:val="left" w:pos="0"/>
        </w:tabs>
        <w:spacing w:line="360" w:lineRule="auto"/>
        <w:ind w:right="-1" w:firstLine="1134"/>
      </w:pPr>
      <w:r>
        <w:t xml:space="preserve">O trabalho em vitrine busca fazer um estudo acerca da flexibilização na legislação trabalhista, uma vez que esta se tornou tema de grande importância tanto no </w:t>
      </w:r>
      <w:proofErr w:type="gramStart"/>
      <w:r>
        <w:t>brasil</w:t>
      </w:r>
      <w:proofErr w:type="gramEnd"/>
      <w:r>
        <w:t>, quanto mundialmente, pois engloba o mercado de trabalho em conformidade com a evolução te</w:t>
      </w:r>
      <w:r>
        <w:t>cnológica e a crescente globalização, a qual vem exigindo mais e mais daqueles que visam ingressar no mercado de trabalho. Esta globalização vem ocasionando um elevado número de desempregos, haja vista que o Brasil não dispõe de mão de obra qualificada a q</w:t>
      </w:r>
      <w:r>
        <w:t xml:space="preserve">ual é tida como principal requisito para conseguir oportunidades de trabalho em grandes empresas. </w:t>
      </w:r>
    </w:p>
    <w:p w:rsidR="00CA5945" w:rsidRDefault="00070EE9">
      <w:pPr>
        <w:pStyle w:val="Estilopadro"/>
        <w:tabs>
          <w:tab w:val="left" w:pos="0"/>
        </w:tabs>
        <w:spacing w:line="360" w:lineRule="auto"/>
        <w:ind w:right="-1" w:firstLine="1134"/>
      </w:pPr>
      <w:r>
        <w:t xml:space="preserve">Isto, aliado á desregulamentação do direito trabalhista acaba por ensejar na maior flexibilização do mercado de trabalho, pois </w:t>
      </w:r>
      <w:proofErr w:type="gramStart"/>
      <w:r>
        <w:t>os ideias</w:t>
      </w:r>
      <w:proofErr w:type="gramEnd"/>
      <w:r>
        <w:t xml:space="preserve"> de liberdade, iguald</w:t>
      </w:r>
      <w:r>
        <w:t xml:space="preserve">ade e fraternidade, </w:t>
      </w:r>
      <w:r>
        <w:lastRenderedPageBreak/>
        <w:t xml:space="preserve">pilares da revolução francesa não vem sendo satisfeitos no plano concreto, permanecendo apenas como utopia para maior parte da população brasileira e mundial. </w:t>
      </w:r>
    </w:p>
    <w:p w:rsidR="00CA5945" w:rsidRDefault="00070EE9">
      <w:pPr>
        <w:pStyle w:val="Estilopadro"/>
        <w:tabs>
          <w:tab w:val="left" w:pos="0"/>
        </w:tabs>
        <w:spacing w:line="360" w:lineRule="auto"/>
        <w:ind w:right="-1" w:firstLine="1134"/>
      </w:pPr>
      <w:r>
        <w:t xml:space="preserve">Diante do exposto, faz-se necessário um estudo do conceito de </w:t>
      </w:r>
      <w:proofErr w:type="spellStart"/>
      <w:r>
        <w:t>flexisegurança</w:t>
      </w:r>
      <w:proofErr w:type="spellEnd"/>
      <w:r>
        <w:t>, em consonância com uma análise no direito comparado no que tange tal instrumento, eis que o mesmo surge na Europa, consequente das constantes mudanças na economia, que acabaram por ensejar em uma necessidade de rever e até mesmo extinguir alguns direitos</w:t>
      </w:r>
      <w:r>
        <w:t xml:space="preserve"> trabalhistas. Para isto, faz-se necessário um estudo minucioso no que diz respeito ao tratamento que vem sendo dado ao instrumento da </w:t>
      </w:r>
      <w:proofErr w:type="spellStart"/>
      <w:r>
        <w:t>flexisegurança</w:t>
      </w:r>
      <w:proofErr w:type="spellEnd"/>
      <w:r>
        <w:t xml:space="preserve"> por juristas europeus.</w:t>
      </w:r>
    </w:p>
    <w:p w:rsidR="00CA5945" w:rsidRDefault="00070EE9">
      <w:pPr>
        <w:pStyle w:val="Estilopadro"/>
        <w:tabs>
          <w:tab w:val="left" w:pos="0"/>
        </w:tabs>
        <w:spacing w:line="360" w:lineRule="auto"/>
        <w:ind w:right="-1" w:firstLine="1134"/>
      </w:pPr>
      <w:proofErr w:type="gramStart"/>
      <w:r>
        <w:t>Destaca-se</w:t>
      </w:r>
      <w:proofErr w:type="gramEnd"/>
      <w:r>
        <w:t xml:space="preserve"> ainda os objetivos pretendidos por este mecanismo, que de certa forma é </w:t>
      </w:r>
      <w:r>
        <w:t>tido até como antagônico por parte da doutrina já que visa tanto a proteção jurídica do trabalhador, quanto a sua flexibilidade no mercado de trabalho, isto com o intuito de tornar as empresas mais competitivas e ao mesmo tempo proporcionar mais oportunida</w:t>
      </w:r>
      <w:r>
        <w:t xml:space="preserve">de de ingresso pela população nas grandes empresas, reduzindo assim o elevado índice de desemprego. </w:t>
      </w:r>
    </w:p>
    <w:p w:rsidR="00CA5945" w:rsidRDefault="00070EE9">
      <w:pPr>
        <w:pStyle w:val="Estilopadro"/>
        <w:tabs>
          <w:tab w:val="left" w:pos="0"/>
        </w:tabs>
        <w:spacing w:line="360" w:lineRule="auto"/>
        <w:ind w:right="-1" w:firstLine="1134"/>
      </w:pPr>
      <w:r>
        <w:t xml:space="preserve">Por fim, torna-se necessário trazer a ótica de alguns doutrinadores e estudiosos a respeito do tema para abordar as possíveis consequências e limites a </w:t>
      </w:r>
      <w:proofErr w:type="gramStart"/>
      <w:r>
        <w:t>ser</w:t>
      </w:r>
      <w:r>
        <w:t>em impostos a flexibilização</w:t>
      </w:r>
      <w:proofErr w:type="gramEnd"/>
      <w:r>
        <w:t xml:space="preserve"> da legislação trabalhista, sopesando os suas benefícios e malefícios tanto para a sociedade, quanto para a classe dos trabalhadores.</w:t>
      </w:r>
    </w:p>
    <w:p w:rsidR="00CA5945" w:rsidRDefault="00070EE9">
      <w:pPr>
        <w:pStyle w:val="Estilopadro"/>
        <w:tabs>
          <w:tab w:val="left" w:pos="0"/>
        </w:tabs>
        <w:spacing w:line="360" w:lineRule="auto"/>
        <w:ind w:right="-1" w:firstLine="1134"/>
      </w:pPr>
      <w:r>
        <w:t xml:space="preserve">Portanto, o presente estudo visa, traçar os caminhos da </w:t>
      </w:r>
      <w:proofErr w:type="gramStart"/>
      <w:r>
        <w:t>flexibilização</w:t>
      </w:r>
      <w:proofErr w:type="gramEnd"/>
      <w:r>
        <w:t xml:space="preserve"> trabalhista no contexto</w:t>
      </w:r>
      <w:r>
        <w:t xml:space="preserve"> histórico atual, dando enfoque em como este instrumento irá interferir no sistema jurídico brasileiro e no direito comparado, uma vez que a sua utilização poderá trazer consequências para a sociedade, além de elencar quais os possíveis limites a serem ado</w:t>
      </w:r>
      <w:r>
        <w:t>tadas para impor limites a esta flexibilização para que ela se dê de modo gradual e equilibrado.</w:t>
      </w:r>
    </w:p>
    <w:p w:rsidR="00CA5945" w:rsidRDefault="00CA5945">
      <w:pPr>
        <w:pStyle w:val="Estilopadro"/>
        <w:tabs>
          <w:tab w:val="left" w:pos="0"/>
        </w:tabs>
        <w:spacing w:line="360" w:lineRule="auto"/>
        <w:ind w:right="-1" w:firstLine="0"/>
      </w:pPr>
    </w:p>
    <w:p w:rsidR="00CA5945" w:rsidRDefault="00070EE9">
      <w:pPr>
        <w:pStyle w:val="PargrafodaLista"/>
        <w:numPr>
          <w:ilvl w:val="0"/>
          <w:numId w:val="1"/>
        </w:numPr>
        <w:tabs>
          <w:tab w:val="left" w:pos="1494"/>
        </w:tabs>
        <w:spacing w:after="0" w:line="360" w:lineRule="auto"/>
        <w:ind w:right="-1"/>
      </w:pPr>
      <w:proofErr w:type="gramStart"/>
      <w:r>
        <w:rPr>
          <w:b/>
        </w:rPr>
        <w:t>FLEXIBILIZAÇÃO</w:t>
      </w:r>
      <w:proofErr w:type="gramEnd"/>
      <w:r>
        <w:rPr>
          <w:b/>
        </w:rPr>
        <w:t xml:space="preserve"> NO DIREITO TRABALHISTA</w:t>
      </w:r>
    </w:p>
    <w:p w:rsidR="00CA5945" w:rsidRDefault="00CA5945">
      <w:pPr>
        <w:pStyle w:val="Estilopadro"/>
        <w:tabs>
          <w:tab w:val="left" w:pos="0"/>
        </w:tabs>
        <w:spacing w:line="360" w:lineRule="auto"/>
        <w:ind w:right="-1" w:firstLine="851"/>
      </w:pPr>
    </w:p>
    <w:p w:rsidR="00CA5945" w:rsidRDefault="00070EE9">
      <w:pPr>
        <w:pStyle w:val="Estilopadro"/>
        <w:tabs>
          <w:tab w:val="left" w:pos="0"/>
        </w:tabs>
        <w:spacing w:before="120" w:after="120" w:line="360" w:lineRule="auto"/>
        <w:ind w:firstLine="851"/>
      </w:pPr>
      <w:r>
        <w:rPr>
          <w:color w:val="000000"/>
        </w:rPr>
        <w:t xml:space="preserve">Para que se possa fazer compreendida a </w:t>
      </w:r>
      <w:proofErr w:type="gramStart"/>
      <w:r>
        <w:rPr>
          <w:color w:val="000000"/>
        </w:rPr>
        <w:t>flexibilização</w:t>
      </w:r>
      <w:proofErr w:type="gramEnd"/>
      <w:r>
        <w:rPr>
          <w:color w:val="000000"/>
        </w:rPr>
        <w:t xml:space="preserve"> do direito trabalhista, é necessário primeiramente fazer um breve</w:t>
      </w:r>
      <w:r>
        <w:rPr>
          <w:color w:val="000000"/>
        </w:rPr>
        <w:t xml:space="preserve"> aparato histórico no que tange a origem do direito do trabalho tanto no Brasil, quanto na Europa, a qual teve como principal pilar para seu surgimento a revolução industrial do século XVIII, com a descoberta da máquina a vapor como fonte de energia, subst</w:t>
      </w:r>
      <w:r>
        <w:rPr>
          <w:color w:val="000000"/>
        </w:rPr>
        <w:t xml:space="preserve">ituindo-se a força humana. A necessidade de pessoas para operar as máquinas a vapor e têxteis impôs a substituição do trabalho escravo, servil, pelo trabalho assalariado. (COSTA, </w:t>
      </w:r>
      <w:proofErr w:type="spellStart"/>
      <w:r>
        <w:rPr>
          <w:color w:val="000000"/>
        </w:rPr>
        <w:t>Helcio</w:t>
      </w:r>
      <w:proofErr w:type="spellEnd"/>
      <w:r>
        <w:rPr>
          <w:color w:val="000000"/>
        </w:rPr>
        <w:t xml:space="preserve"> Mendes, 2010). Deste momento em diante foi apenas se atualizando com o</w:t>
      </w:r>
      <w:r>
        <w:rPr>
          <w:color w:val="000000"/>
        </w:rPr>
        <w:t xml:space="preserve"> tempo e se ajustando as necessidades de cada sociedade.</w:t>
      </w:r>
    </w:p>
    <w:p w:rsidR="00CA5945" w:rsidRDefault="00CA5945">
      <w:pPr>
        <w:pStyle w:val="Estilopadro"/>
        <w:tabs>
          <w:tab w:val="left" w:pos="0"/>
        </w:tabs>
        <w:spacing w:before="120" w:after="120" w:line="360" w:lineRule="auto"/>
        <w:ind w:firstLine="851"/>
      </w:pPr>
    </w:p>
    <w:p w:rsidR="00CA5945" w:rsidRDefault="00070EE9">
      <w:pPr>
        <w:pStyle w:val="Estilopadro"/>
        <w:tabs>
          <w:tab w:val="left" w:pos="0"/>
        </w:tabs>
        <w:spacing w:before="120" w:after="120" w:line="360" w:lineRule="auto"/>
        <w:ind w:firstLine="851"/>
      </w:pPr>
      <w:r>
        <w:rPr>
          <w:color w:val="000000"/>
        </w:rPr>
        <w:t xml:space="preserve">Já no Brasil segundo </w:t>
      </w:r>
      <w:proofErr w:type="spellStart"/>
      <w:r>
        <w:rPr>
          <w:color w:val="000000"/>
        </w:rPr>
        <w:t>Dhayane</w:t>
      </w:r>
      <w:proofErr w:type="spellEnd"/>
      <w:r>
        <w:rPr>
          <w:color w:val="000000"/>
        </w:rPr>
        <w:t xml:space="preserve"> Pinheiro dispõe que os direitos do trabalhador:</w:t>
      </w:r>
    </w:p>
    <w:p w:rsidR="00CA5945" w:rsidRDefault="00CA5945">
      <w:pPr>
        <w:pStyle w:val="Estilopadro"/>
        <w:spacing w:line="360" w:lineRule="auto"/>
        <w:ind w:left="2268" w:right="-1" w:firstLine="0"/>
      </w:pPr>
    </w:p>
    <w:p w:rsidR="00CA5945" w:rsidRDefault="00070EE9">
      <w:pPr>
        <w:pStyle w:val="Estilopadro"/>
        <w:spacing w:line="360" w:lineRule="auto"/>
        <w:ind w:left="1416" w:right="-1" w:firstLine="0"/>
      </w:pPr>
      <w:r>
        <w:rPr>
          <w:color w:val="000000"/>
          <w:sz w:val="20"/>
        </w:rPr>
        <w:t xml:space="preserve">Os direitos do trabalhador foram promulgados no dia 1º de maio de 1943, quando o então presidente Getúlio Vargas baixou </w:t>
      </w:r>
      <w:r>
        <w:rPr>
          <w:color w:val="000000"/>
          <w:sz w:val="20"/>
        </w:rPr>
        <w:t>o</w:t>
      </w:r>
      <w:proofErr w:type="gramStart"/>
      <w:r>
        <w:rPr>
          <w:color w:val="000000"/>
          <w:sz w:val="20"/>
        </w:rPr>
        <w:t xml:space="preserve">  </w:t>
      </w:r>
      <w:proofErr w:type="gramEnd"/>
      <w:r>
        <w:rPr>
          <w:color w:val="000000"/>
          <w:sz w:val="20"/>
        </w:rPr>
        <w:t>Decreto  Lei  5..452, com a Consolidação das Leis do Trabalho ou CLT, como ficou mais conhecida essa peça jurídica.</w:t>
      </w:r>
    </w:p>
    <w:p w:rsidR="00CA5945" w:rsidRDefault="00070EE9">
      <w:pPr>
        <w:pStyle w:val="Estilopadro"/>
        <w:spacing w:line="360" w:lineRule="auto"/>
        <w:ind w:left="1416" w:right="-1" w:firstLine="0"/>
      </w:pPr>
      <w:r>
        <w:rPr>
          <w:color w:val="000000"/>
          <w:sz w:val="20"/>
        </w:rPr>
        <w:t>A Consolidação das Leis do Trabalho (CLT)</w:t>
      </w:r>
      <w:proofErr w:type="gramStart"/>
      <w:r>
        <w:rPr>
          <w:color w:val="000000"/>
          <w:sz w:val="20"/>
        </w:rPr>
        <w:t xml:space="preserve">  </w:t>
      </w:r>
      <w:proofErr w:type="gramEnd"/>
      <w:r>
        <w:rPr>
          <w:color w:val="000000"/>
          <w:sz w:val="20"/>
        </w:rPr>
        <w:t xml:space="preserve">é o ordenamento jurídico principal que rege as relações trabalhistas, possuindo mais de 900  </w:t>
      </w:r>
      <w:r>
        <w:rPr>
          <w:color w:val="000000"/>
          <w:sz w:val="20"/>
        </w:rPr>
        <w:t xml:space="preserve">artigos. (PINHEIRO, </w:t>
      </w:r>
      <w:proofErr w:type="spellStart"/>
      <w:r>
        <w:rPr>
          <w:color w:val="000000"/>
          <w:sz w:val="20"/>
        </w:rPr>
        <w:t>Dhayane</w:t>
      </w:r>
      <w:proofErr w:type="spellEnd"/>
      <w:r>
        <w:rPr>
          <w:color w:val="000000"/>
          <w:sz w:val="20"/>
        </w:rPr>
        <w:t>, 2012).</w:t>
      </w:r>
    </w:p>
    <w:p w:rsidR="00CA5945" w:rsidRDefault="00070EE9">
      <w:pPr>
        <w:pStyle w:val="Estilopadro"/>
        <w:spacing w:before="120" w:after="120" w:line="360" w:lineRule="auto"/>
        <w:ind w:firstLine="851"/>
      </w:pPr>
      <w:r>
        <w:rPr>
          <w:color w:val="000000"/>
        </w:rPr>
        <w:t>Esta ideia de direitos trabalhistas foi implantada com o intuito de promover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a igualdade e a proteção dos trabalhares para que a relação de emprego entre patrão e empregado não se torne tão desproporcional. Ocorre que e</w:t>
      </w:r>
      <w:r>
        <w:rPr>
          <w:color w:val="000000"/>
        </w:rPr>
        <w:t>ste “modelo de direito do trabalho, assegurando a tutela dos trabalhadores, na atualidade, tem sido acusado de constituir fator de rigidez ao mercado de trabalho e de, nessa medida, contribuir para o decréscimo dos níveis de emprego.” (MOTHÉ, Claudia Brum,</w:t>
      </w:r>
      <w:r>
        <w:rPr>
          <w:color w:val="000000"/>
        </w:rPr>
        <w:t xml:space="preserve"> 2002).</w:t>
      </w:r>
    </w:p>
    <w:p w:rsidR="00CA5945" w:rsidRDefault="00070EE9">
      <w:pPr>
        <w:pStyle w:val="Estilopadro"/>
        <w:spacing w:before="120" w:after="120" w:line="360" w:lineRule="auto"/>
        <w:ind w:firstLine="851"/>
      </w:pPr>
      <w:r>
        <w:rPr>
          <w:color w:val="000000"/>
        </w:rPr>
        <w:t xml:space="preserve">Ante o exposto, vale destacar que no Brasil existe, sem dúvida, a necessidade da </w:t>
      </w:r>
      <w:proofErr w:type="gramStart"/>
      <w:r>
        <w:rPr>
          <w:color w:val="000000"/>
        </w:rPr>
        <w:t>flexibilização</w:t>
      </w:r>
      <w:proofErr w:type="gramEnd"/>
      <w:r>
        <w:rPr>
          <w:color w:val="000000"/>
        </w:rPr>
        <w:t xml:space="preserve"> da legislação trabalhista, isto, pois, “os defensores da flexibilização sustentam que a rigidez das normas trabalhistas vem contramão da globalização da</w:t>
      </w:r>
      <w:r>
        <w:rPr>
          <w:color w:val="000000"/>
        </w:rPr>
        <w:t xml:space="preserve"> economia mundial e traz prejuízos ao desenvolvimento econômico do Brasil.” (MOTHÉ, Claudia Brum, 2002).</w:t>
      </w:r>
    </w:p>
    <w:p w:rsidR="00CA5945" w:rsidRDefault="00070EE9">
      <w:pPr>
        <w:pStyle w:val="Estilopadro"/>
        <w:tabs>
          <w:tab w:val="left" w:pos="0"/>
        </w:tabs>
        <w:spacing w:before="120" w:after="120" w:line="360" w:lineRule="auto"/>
        <w:ind w:firstLine="851"/>
      </w:pPr>
      <w:r>
        <w:rPr>
          <w:color w:val="000000"/>
        </w:rPr>
        <w:tab/>
        <w:t>Com isso, o Poder Executivo propôs o PL 5.483/2001, o qual possui intuito de modificar o artigo 618 da CLT Decreto- Lei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 xml:space="preserve">5.452/43, “estabelecendo que </w:t>
      </w:r>
      <w:r>
        <w:rPr>
          <w:color w:val="000000"/>
        </w:rPr>
        <w:t>as condições de trabalho ajustadas mediante convenção ou acordo coletivo prevalecem sobre o disposto em lei, desde que não contrariem a Constituição Federal e as normas de segurança e saúde do trabalho.” (SILVA,  Renata Cristina de Oliveira Alencar.  Silva</w:t>
      </w:r>
      <w:r>
        <w:rPr>
          <w:color w:val="000000"/>
        </w:rPr>
        <w:t>,  Osvaldo Alencar, p. 10)</w:t>
      </w:r>
    </w:p>
    <w:p w:rsidR="00CA5945" w:rsidRDefault="00070EE9">
      <w:pPr>
        <w:pStyle w:val="Estilopadro"/>
        <w:tabs>
          <w:tab w:val="left" w:pos="0"/>
        </w:tabs>
        <w:spacing w:before="120" w:after="120" w:line="360" w:lineRule="auto"/>
        <w:ind w:firstLine="851"/>
      </w:pPr>
      <w:r>
        <w:rPr>
          <w:color w:val="000000"/>
        </w:rPr>
        <w:tab/>
        <w:t xml:space="preserve">Para o ilustre doutrinador </w:t>
      </w:r>
      <w:proofErr w:type="spellStart"/>
      <w:r>
        <w:rPr>
          <w:color w:val="000000"/>
        </w:rPr>
        <w:t>Arion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Sayão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Romita</w:t>
      </w:r>
      <w:proofErr w:type="spellEnd"/>
      <w:r>
        <w:rPr>
          <w:color w:val="000000"/>
        </w:rPr>
        <w:t>, esta tentativa de flexibilização das normas trabalhistas mostra que “o desenvolvimento de uma consciência sindical no Brasil pode ser lembrado como um dos fatores predominantes na b</w:t>
      </w:r>
      <w:r>
        <w:rPr>
          <w:color w:val="000000"/>
        </w:rPr>
        <w:t>usca de novos caminhos, decorrentes da noção de autonomia coletiva privada. Passa-se a admitir a participação dos autores sociais na criação do ordenamento jurídico que diz respeito.</w:t>
      </w:r>
      <w:proofErr w:type="gramStart"/>
      <w:r>
        <w:rPr>
          <w:color w:val="000000"/>
        </w:rPr>
        <w:t xml:space="preserve">”( </w:t>
      </w:r>
      <w:proofErr w:type="gramEnd"/>
      <w:r>
        <w:rPr>
          <w:color w:val="000000"/>
        </w:rPr>
        <w:t xml:space="preserve">ROMITA, </w:t>
      </w:r>
      <w:proofErr w:type="spellStart"/>
      <w:r>
        <w:rPr>
          <w:color w:val="000000"/>
        </w:rPr>
        <w:t>Arion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Sayão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>apud</w:t>
      </w:r>
      <w:r>
        <w:rPr>
          <w:color w:val="000000"/>
        </w:rPr>
        <w:t xml:space="preserve">  </w:t>
      </w:r>
      <w:proofErr w:type="spellStart"/>
      <w:r>
        <w:rPr>
          <w:color w:val="000000"/>
        </w:rPr>
        <w:t>Brião</w:t>
      </w:r>
      <w:proofErr w:type="spellEnd"/>
      <w:r>
        <w:rPr>
          <w:color w:val="000000"/>
        </w:rPr>
        <w:t>, Andréa, 2009).</w:t>
      </w:r>
    </w:p>
    <w:p w:rsidR="00CA5945" w:rsidRDefault="00070EE9">
      <w:pPr>
        <w:pStyle w:val="Estilopadro"/>
        <w:tabs>
          <w:tab w:val="left" w:pos="0"/>
        </w:tabs>
        <w:spacing w:before="120" w:after="120" w:line="360" w:lineRule="auto"/>
        <w:ind w:firstLine="851"/>
      </w:pPr>
      <w:r>
        <w:rPr>
          <w:color w:val="000000"/>
        </w:rPr>
        <w:t>Sendo assim Claudia Bru</w:t>
      </w:r>
      <w:r>
        <w:rPr>
          <w:color w:val="000000"/>
        </w:rPr>
        <w:t xml:space="preserve">m </w:t>
      </w:r>
      <w:proofErr w:type="spellStart"/>
      <w:r>
        <w:rPr>
          <w:color w:val="000000"/>
        </w:rPr>
        <w:t>Mothé</w:t>
      </w:r>
      <w:proofErr w:type="spellEnd"/>
      <w:r>
        <w:rPr>
          <w:color w:val="000000"/>
        </w:rPr>
        <w:t xml:space="preserve"> preleciona que de fato a flexibilização trabalhista deve ocorrer no Brasil, mas caso ela realmente se </w:t>
      </w:r>
      <w:proofErr w:type="gramStart"/>
      <w:r>
        <w:rPr>
          <w:color w:val="000000"/>
        </w:rPr>
        <w:t>concretize</w:t>
      </w:r>
      <w:proofErr w:type="gramEnd"/>
      <w:r>
        <w:rPr>
          <w:color w:val="000000"/>
        </w:rPr>
        <w:t xml:space="preserve"> </w:t>
      </w:r>
    </w:p>
    <w:p w:rsidR="00CA5945" w:rsidRDefault="00070EE9">
      <w:pPr>
        <w:pStyle w:val="Estilopadro"/>
        <w:spacing w:before="120" w:after="120" w:line="360" w:lineRule="auto"/>
        <w:ind w:left="1416" w:firstLine="0"/>
      </w:pPr>
      <w:r>
        <w:rPr>
          <w:color w:val="000000"/>
          <w:sz w:val="20"/>
        </w:rPr>
        <w:t xml:space="preserve">“deverá ser realizada de forma gradual e mediante a utilização de mecanismos de controle, pois </w:t>
      </w:r>
      <w:r>
        <w:rPr>
          <w:color w:val="000000"/>
          <w:sz w:val="20"/>
        </w:rPr>
        <w:lastRenderedPageBreak/>
        <w:t>acreditamos que apenas a flexibilização</w:t>
      </w:r>
      <w:r>
        <w:rPr>
          <w:color w:val="000000"/>
          <w:sz w:val="20"/>
        </w:rPr>
        <w:t xml:space="preserve"> das normas trabalhistas, poderá se tornar inócua como medida propulsora da economia, haja vista que somente um programa de desenvolvimento econômico, social e agrário, em conjunto com a flexibilização das normas, poderão ser medidas eficazes no propósito </w:t>
      </w:r>
      <w:r>
        <w:rPr>
          <w:color w:val="000000"/>
          <w:sz w:val="20"/>
        </w:rPr>
        <w:t>da</w:t>
      </w:r>
      <w:proofErr w:type="gramStart"/>
      <w:r>
        <w:rPr>
          <w:color w:val="000000"/>
          <w:sz w:val="20"/>
        </w:rPr>
        <w:t xml:space="preserve">  </w:t>
      </w:r>
      <w:proofErr w:type="gramEnd"/>
      <w:r>
        <w:rPr>
          <w:color w:val="000000"/>
          <w:sz w:val="20"/>
        </w:rPr>
        <w:t>geração de empregos e expansão da economia brasileira. ( MOTHÉ, Claudia Brum, 2002).</w:t>
      </w:r>
    </w:p>
    <w:p w:rsidR="00CA5945" w:rsidRDefault="00CA5945">
      <w:pPr>
        <w:pStyle w:val="Estilopadro"/>
        <w:tabs>
          <w:tab w:val="left" w:pos="0"/>
        </w:tabs>
        <w:spacing w:line="360" w:lineRule="auto"/>
        <w:ind w:right="-1" w:firstLine="0"/>
      </w:pPr>
    </w:p>
    <w:p w:rsidR="00CA5945" w:rsidRDefault="00070EE9">
      <w:pPr>
        <w:pStyle w:val="Estilopadro"/>
        <w:spacing w:line="360" w:lineRule="auto"/>
      </w:pPr>
      <w:r>
        <w:rPr>
          <w:b/>
          <w:color w:val="000000"/>
        </w:rPr>
        <w:t xml:space="preserve">2. FLEXISEGURANÇA: CONCEITO E CRÍTICAS </w:t>
      </w:r>
    </w:p>
    <w:p w:rsidR="00CA5945" w:rsidRDefault="00CA5945">
      <w:pPr>
        <w:pStyle w:val="Estilopadro"/>
        <w:spacing w:line="360" w:lineRule="auto"/>
      </w:pPr>
    </w:p>
    <w:p w:rsidR="00CA5945" w:rsidRDefault="00070EE9">
      <w:pPr>
        <w:pStyle w:val="Estilopadro"/>
        <w:spacing w:before="120" w:after="120" w:line="360" w:lineRule="auto"/>
        <w:ind w:firstLine="851"/>
      </w:pPr>
      <w:r>
        <w:rPr>
          <w:color w:val="000000"/>
        </w:rPr>
        <w:t xml:space="preserve">       A </w:t>
      </w:r>
      <w:proofErr w:type="spellStart"/>
      <w:r>
        <w:rPr>
          <w:color w:val="000000"/>
        </w:rPr>
        <w:t>flexisegurança</w:t>
      </w:r>
      <w:proofErr w:type="spellEnd"/>
      <w:r>
        <w:rPr>
          <w:color w:val="000000"/>
        </w:rPr>
        <w:t xml:space="preserve"> consiste, basicamente, numa política legislativa de afrouxar consideravelmente as normas trabalhistas</w:t>
      </w:r>
      <w:r>
        <w:rPr>
          <w:color w:val="000000"/>
        </w:rPr>
        <w:t xml:space="preserve"> para, reduzindo a “</w:t>
      </w:r>
      <w:proofErr w:type="spellStart"/>
      <w:proofErr w:type="gramStart"/>
      <w:r>
        <w:rPr>
          <w:color w:val="000000"/>
        </w:rPr>
        <w:t>super-proteção</w:t>
      </w:r>
      <w:proofErr w:type="spellEnd"/>
      <w:proofErr w:type="gramEnd"/>
      <w:r>
        <w:rPr>
          <w:color w:val="000000"/>
        </w:rPr>
        <w:t xml:space="preserve">” do trabalhador, incentivar os empregadores a contratarem mais. O próprio nome já revela muito sobre o que é o instituto: uma </w:t>
      </w:r>
      <w:proofErr w:type="gramStart"/>
      <w:r>
        <w:rPr>
          <w:color w:val="000000"/>
        </w:rPr>
        <w:t>flexibilização</w:t>
      </w:r>
      <w:proofErr w:type="gramEnd"/>
      <w:r>
        <w:rPr>
          <w:color w:val="000000"/>
        </w:rPr>
        <w:t xml:space="preserve"> da segurança oferecida, pela legislação, ao trabalhador. É uma política que tem </w:t>
      </w:r>
      <w:r>
        <w:rPr>
          <w:color w:val="000000"/>
        </w:rPr>
        <w:t xml:space="preserve">como objetivo principal a redução do desemprego. Esse modelo surgiu na Europa na década de 1990, mais precisamente na Dinamarca, com o primeiro-ministro </w:t>
      </w:r>
      <w:proofErr w:type="spellStart"/>
      <w:r>
        <w:rPr>
          <w:color w:val="000000"/>
        </w:rPr>
        <w:t>Poul</w:t>
      </w:r>
      <w:proofErr w:type="spellEnd"/>
      <w:r>
        <w:rPr>
          <w:color w:val="000000"/>
        </w:rPr>
        <w:t xml:space="preserve"> Rasmussen, pioneiro na </w:t>
      </w:r>
      <w:proofErr w:type="spellStart"/>
      <w:proofErr w:type="gramStart"/>
      <w:r>
        <w:rPr>
          <w:color w:val="000000"/>
        </w:rPr>
        <w:t>flexisegurança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>VASCONCELOS, p[?], 2011).  O objetivo de Rasmussen era reduz</w:t>
      </w:r>
      <w:r>
        <w:rPr>
          <w:color w:val="000000"/>
        </w:rPr>
        <w:t>ir um pouco as proteções dadas pela legislação ao trabalhador, mas ao mesmo te</w:t>
      </w:r>
      <w:r w:rsidR="003026A2">
        <w:rPr>
          <w:color w:val="000000"/>
        </w:rPr>
        <w:t>mpo, aumentar a proteção ao des</w:t>
      </w:r>
      <w:r>
        <w:rPr>
          <w:color w:val="000000"/>
        </w:rPr>
        <w:t>e</w:t>
      </w:r>
      <w:r w:rsidR="003026A2">
        <w:rPr>
          <w:color w:val="000000"/>
        </w:rPr>
        <w:t>m</w:t>
      </w:r>
      <w:r>
        <w:rPr>
          <w:color w:val="000000"/>
        </w:rPr>
        <w:t>pregado com maiores períodos de subsídio, formação e apoio na procura de emprego. Essa prática seria uma forma de tentar aquecer o mercado labora</w:t>
      </w:r>
      <w:r>
        <w:rPr>
          <w:color w:val="000000"/>
        </w:rPr>
        <w:t>l, incentivando os empregadores a contratar pessoas e, com isso reduzir o desemprego, e, ao mesmo tempo, dar uma maior proteção aos desempregados. Teve um efeito positivo na Dinamarca naquele momento, gerando uma redução da taxa de desemprego de 12% para 4</w:t>
      </w:r>
      <w:r>
        <w:rPr>
          <w:color w:val="000000"/>
        </w:rPr>
        <w:t xml:space="preserve">,4%. Essa política foi, então, adotada por outros governos, principalmente na Europa Ocidental. A </w:t>
      </w:r>
      <w:proofErr w:type="spellStart"/>
      <w:r>
        <w:rPr>
          <w:color w:val="000000"/>
        </w:rPr>
        <w:t>flexisegurança</w:t>
      </w:r>
      <w:proofErr w:type="spellEnd"/>
      <w:r>
        <w:rPr>
          <w:color w:val="000000"/>
        </w:rPr>
        <w:t xml:space="preserve"> foi</w:t>
      </w:r>
      <w:proofErr w:type="gramStart"/>
      <w:r>
        <w:rPr>
          <w:color w:val="000000"/>
        </w:rPr>
        <w:t xml:space="preserve"> portanto</w:t>
      </w:r>
      <w:proofErr w:type="gramEnd"/>
      <w:r>
        <w:rPr>
          <w:color w:val="000000"/>
        </w:rPr>
        <w:t xml:space="preserve"> uma maneira que estados europeus encontraram, na década de 90, de tentar reduzir as altas taxas de des</w:t>
      </w:r>
      <w:r w:rsidR="00E626ED">
        <w:rPr>
          <w:color w:val="000000"/>
        </w:rPr>
        <w:t>e</w:t>
      </w:r>
      <w:r>
        <w:rPr>
          <w:color w:val="000000"/>
        </w:rPr>
        <w:t>mprego que preocupavam quase</w:t>
      </w:r>
      <w:r>
        <w:rPr>
          <w:color w:val="000000"/>
        </w:rPr>
        <w:t xml:space="preserve"> todos os países do velho continente naquele momento. O estado deveria, então, normatizar o direito trabalhista de maneira um pouco menos protetiva, para fomentar a contratação de pessoas desempregadas. Tornava-se mais fácil a contratação e a demissão de f</w:t>
      </w:r>
      <w:r>
        <w:rPr>
          <w:color w:val="000000"/>
        </w:rPr>
        <w:t>uncionários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por parte das empresas e, assim, os empregadores, com menos encargos e burocracias decorrentes normalmente do processo de contratação e demissão, se sentiriam mais confortáveis para contratar uma maior quantidade de trabalhadores.(VASCONCELOS,</w:t>
      </w:r>
      <w:r>
        <w:rPr>
          <w:color w:val="000000"/>
        </w:rPr>
        <w:t xml:space="preserve"> P[?], 2011). Seria, portanto, uma técnica de “compensação”. O trabalhador até então desempregado conseguiria um emprego</w:t>
      </w:r>
      <w:proofErr w:type="gramStart"/>
      <w:r>
        <w:rPr>
          <w:color w:val="000000"/>
        </w:rPr>
        <w:t xml:space="preserve"> mas</w:t>
      </w:r>
      <w:proofErr w:type="gramEnd"/>
      <w:r>
        <w:rPr>
          <w:color w:val="000000"/>
        </w:rPr>
        <w:t xml:space="preserve">, em troca, teria menos proteção </w:t>
      </w:r>
      <w:proofErr w:type="spellStart"/>
      <w:r>
        <w:rPr>
          <w:color w:val="000000"/>
        </w:rPr>
        <w:t>justrabalhista</w:t>
      </w:r>
      <w:proofErr w:type="spellEnd"/>
      <w:r>
        <w:rPr>
          <w:color w:val="000000"/>
        </w:rPr>
        <w:t>. Já o empregador teria, nessa menor quantidade de encargos trabalhistas, e nesse afr</w:t>
      </w:r>
      <w:r>
        <w:rPr>
          <w:color w:val="000000"/>
        </w:rPr>
        <w:t>ouxamento da proteção ao trabalhador, um incentivo a contratar.</w:t>
      </w:r>
    </w:p>
    <w:p w:rsidR="00CA5945" w:rsidRDefault="00070EE9">
      <w:pPr>
        <w:pStyle w:val="Estilopadro"/>
        <w:spacing w:before="120" w:after="120" w:line="360" w:lineRule="auto"/>
        <w:ind w:firstLine="851"/>
      </w:pPr>
      <w:r>
        <w:rPr>
          <w:color w:val="000000"/>
        </w:rPr>
        <w:lastRenderedPageBreak/>
        <w:t xml:space="preserve">          A </w:t>
      </w:r>
      <w:proofErr w:type="spellStart"/>
      <w:r>
        <w:rPr>
          <w:color w:val="000000"/>
        </w:rPr>
        <w:t>flexisegurança</w:t>
      </w:r>
      <w:proofErr w:type="spellEnd"/>
      <w:r>
        <w:rPr>
          <w:color w:val="000000"/>
        </w:rPr>
        <w:t xml:space="preserve"> também objetiva aumentar a rotatividade de empregados nas empresas. Pois, facilitando-se a contratação e demissão de trabalhadores, aumenta-se a possiblidade de que </w:t>
      </w:r>
      <w:r>
        <w:rPr>
          <w:color w:val="000000"/>
        </w:rPr>
        <w:t>empresas contratem e demitam diversos empregados diferentes em um menos ano e, por outro lado, um mesmo trabalhador passe por várias empresas diferentes em um curto espaço de tempo. Dessa maneira, aumenta-se a possibilidade de que um número maior de pessoa</w:t>
      </w:r>
      <w:r>
        <w:rPr>
          <w:color w:val="000000"/>
        </w:rPr>
        <w:t xml:space="preserve">s tenha acesso </w:t>
      </w:r>
      <w:proofErr w:type="gramStart"/>
      <w:r>
        <w:rPr>
          <w:color w:val="000000"/>
        </w:rPr>
        <w:t>a pelo</w:t>
      </w:r>
      <w:proofErr w:type="gramEnd"/>
      <w:r>
        <w:rPr>
          <w:color w:val="000000"/>
        </w:rPr>
        <w:t xml:space="preserve"> menos um posto de trabalho, ainda que temporário, e pouca gente fique durante muito tempo sem trabalho algum.</w:t>
      </w:r>
    </w:p>
    <w:p w:rsidR="00CA5945" w:rsidRDefault="00070EE9">
      <w:pPr>
        <w:pStyle w:val="Estilopadro"/>
        <w:spacing w:before="120" w:after="120" w:line="360" w:lineRule="auto"/>
        <w:ind w:firstLine="851"/>
      </w:pPr>
      <w:r>
        <w:rPr>
          <w:color w:val="000000"/>
        </w:rPr>
        <w:t xml:space="preserve">               Essa política gerou muitas opiniões divergentes. Para os defensores dessa política, ela consiste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numa técnic</w:t>
      </w:r>
      <w:r>
        <w:rPr>
          <w:color w:val="000000"/>
        </w:rPr>
        <w:t xml:space="preserve">a eficaz no combate ao desemprego, pois seria, nada mais, que uma redução na “dureza” e “superproteção” da legislação </w:t>
      </w:r>
      <w:proofErr w:type="spellStart"/>
      <w:r>
        <w:rPr>
          <w:color w:val="000000"/>
        </w:rPr>
        <w:t>justrabalhista</w:t>
      </w:r>
      <w:proofErr w:type="spellEnd"/>
      <w:r>
        <w:rPr>
          <w:color w:val="000000"/>
        </w:rPr>
        <w:t>, como uma forma de ajudar, acima de tudo, os trabalhadores a saírem da condição de desempregados. Já os críticos dessa prát</w:t>
      </w:r>
      <w:r>
        <w:rPr>
          <w:color w:val="000000"/>
        </w:rPr>
        <w:t xml:space="preserve">ica afirmam que se trata apenas de uma maneira que o Estado encontrou de, disfarçadamente, retirar direitos dos trabalhadores em benefício dos empresários, sob o pretexto de combate ao desemprego. Maria </w:t>
      </w:r>
      <w:proofErr w:type="spellStart"/>
      <w:r>
        <w:rPr>
          <w:color w:val="000000"/>
        </w:rPr>
        <w:t>Luisa</w:t>
      </w:r>
      <w:proofErr w:type="spellEnd"/>
      <w:r>
        <w:rPr>
          <w:color w:val="000000"/>
        </w:rPr>
        <w:t xml:space="preserve"> Vasconcelos fala dessa dicotomia de posicioname</w:t>
      </w:r>
      <w:r>
        <w:rPr>
          <w:color w:val="000000"/>
        </w:rPr>
        <w:t xml:space="preserve">ntos acerca da </w:t>
      </w:r>
      <w:proofErr w:type="spellStart"/>
      <w:r>
        <w:rPr>
          <w:color w:val="000000"/>
        </w:rPr>
        <w:t>flexisegurança</w:t>
      </w:r>
      <w:proofErr w:type="spellEnd"/>
      <w:r>
        <w:rPr>
          <w:color w:val="000000"/>
        </w:rPr>
        <w:t>:</w:t>
      </w:r>
    </w:p>
    <w:p w:rsidR="00CA5945" w:rsidRDefault="00CA5945">
      <w:pPr>
        <w:pStyle w:val="Estilopadro"/>
        <w:spacing w:line="360" w:lineRule="auto"/>
      </w:pPr>
    </w:p>
    <w:p w:rsidR="00CA5945" w:rsidRDefault="00070EE9">
      <w:pPr>
        <w:pStyle w:val="Estilopadro"/>
        <w:ind w:left="1416"/>
      </w:pPr>
      <w:r>
        <w:rPr>
          <w:color w:val="000000"/>
        </w:rPr>
        <w:t xml:space="preserve">                “</w:t>
      </w:r>
      <w:r>
        <w:rPr>
          <w:color w:val="000000"/>
          <w:sz w:val="20"/>
        </w:rPr>
        <w:t xml:space="preserve">Para uns, a </w:t>
      </w:r>
      <w:proofErr w:type="spellStart"/>
      <w:r>
        <w:rPr>
          <w:color w:val="000000"/>
          <w:sz w:val="20"/>
        </w:rPr>
        <w:t>flexisegurança</w:t>
      </w:r>
      <w:proofErr w:type="spellEnd"/>
      <w:r>
        <w:rPr>
          <w:color w:val="000000"/>
          <w:sz w:val="20"/>
        </w:rPr>
        <w:t xml:space="preserve"> permite ultrapassar a rigidez do mercado de trabalho, sendo um caminho para a produtividade e competitividade das empresas, em si mesmas necessárias ao bem estar </w:t>
      </w:r>
      <w:bookmarkStart w:id="1" w:name="c574da_3"/>
      <w:bookmarkEnd w:id="1"/>
      <w:r>
        <w:rPr>
          <w:color w:val="000000"/>
          <w:sz w:val="20"/>
        </w:rPr>
        <w:t>(posto de trabalho</w:t>
      </w:r>
      <w:r>
        <w:rPr>
          <w:color w:val="000000"/>
          <w:sz w:val="20"/>
        </w:rPr>
        <w:t xml:space="preserve">) das pessoas. Para outros, a </w:t>
      </w:r>
      <w:proofErr w:type="spellStart"/>
      <w:r>
        <w:rPr>
          <w:color w:val="000000"/>
          <w:sz w:val="20"/>
        </w:rPr>
        <w:t>flexisegurança</w:t>
      </w:r>
      <w:proofErr w:type="spellEnd"/>
      <w:r>
        <w:rPr>
          <w:color w:val="000000"/>
          <w:sz w:val="20"/>
        </w:rPr>
        <w:t xml:space="preserve"> é pretexto para facilidade de despedimentos, obrigatoriedade na mobilidade geográfica e funcional, abusos na gestão de</w:t>
      </w:r>
      <w:bookmarkStart w:id="2" w:name="c574da_4"/>
      <w:bookmarkEnd w:id="2"/>
      <w:r>
        <w:rPr>
          <w:color w:val="000000"/>
          <w:sz w:val="20"/>
        </w:rPr>
        <w:t xml:space="preserve"> tempos de trabalho, negociações salariais desproporcionada</w:t>
      </w:r>
      <w:r w:rsidR="00E626ED">
        <w:rPr>
          <w:color w:val="000000"/>
          <w:sz w:val="20"/>
        </w:rPr>
        <w:t>s e redução de valores das inde</w:t>
      </w:r>
      <w:r>
        <w:rPr>
          <w:color w:val="000000"/>
          <w:sz w:val="20"/>
        </w:rPr>
        <w:t>ni</w:t>
      </w:r>
      <w:r>
        <w:rPr>
          <w:color w:val="000000"/>
          <w:sz w:val="20"/>
        </w:rPr>
        <w:t>zações em caso de despedimentos nas empresas</w:t>
      </w:r>
      <w:r w:rsidR="00A748FE">
        <w:rPr>
          <w:color w:val="000000"/>
          <w:sz w:val="20"/>
        </w:rPr>
        <w:t>.</w:t>
      </w:r>
      <w:r>
        <w:rPr>
          <w:color w:val="000000"/>
          <w:sz w:val="20"/>
        </w:rPr>
        <w:t>”</w:t>
      </w:r>
      <w:r w:rsidR="00A748FE">
        <w:rPr>
          <w:color w:val="000000"/>
          <w:sz w:val="20"/>
        </w:rPr>
        <w:t xml:space="preserve"> </w:t>
      </w:r>
      <w:r>
        <w:rPr>
          <w:color w:val="000000"/>
          <w:sz w:val="20"/>
        </w:rPr>
        <w:t>(</w:t>
      </w:r>
      <w:proofErr w:type="gramStart"/>
      <w:r>
        <w:rPr>
          <w:color w:val="000000"/>
          <w:sz w:val="20"/>
        </w:rPr>
        <w:t>VASCONCELOS,</w:t>
      </w:r>
      <w:proofErr w:type="gramEnd"/>
      <w:r>
        <w:rPr>
          <w:color w:val="000000"/>
          <w:sz w:val="20"/>
        </w:rPr>
        <w:t>2011).</w:t>
      </w:r>
    </w:p>
    <w:p w:rsidR="00CA5945" w:rsidRDefault="00CA5945">
      <w:pPr>
        <w:pStyle w:val="Estilopadro"/>
        <w:ind w:left="1416"/>
      </w:pPr>
    </w:p>
    <w:p w:rsidR="00CA5945" w:rsidRDefault="00070EE9">
      <w:pPr>
        <w:pStyle w:val="Estilopadro"/>
        <w:spacing w:line="360" w:lineRule="auto"/>
      </w:pPr>
      <w:r>
        <w:rPr>
          <w:color w:val="000000"/>
        </w:rPr>
        <w:t xml:space="preserve">       </w:t>
      </w:r>
    </w:p>
    <w:p w:rsidR="00CA5945" w:rsidRDefault="00070EE9">
      <w:pPr>
        <w:pStyle w:val="Estilopadro"/>
        <w:spacing w:before="120" w:after="120" w:line="360" w:lineRule="auto"/>
        <w:ind w:firstLine="851"/>
      </w:pPr>
      <w:r>
        <w:rPr>
          <w:color w:val="000000"/>
        </w:rPr>
        <w:t xml:space="preserve">                  Para Eugenio Rosa, essa política é uma </w:t>
      </w:r>
      <w:proofErr w:type="spellStart"/>
      <w:r>
        <w:rPr>
          <w:color w:val="000000"/>
        </w:rPr>
        <w:t>aramadilha</w:t>
      </w:r>
      <w:proofErr w:type="spellEnd"/>
      <w:r>
        <w:rPr>
          <w:color w:val="000000"/>
        </w:rPr>
        <w:t xml:space="preserve"> contra o trabalhador. Para ele, a </w:t>
      </w:r>
      <w:proofErr w:type="spellStart"/>
      <w:r>
        <w:rPr>
          <w:color w:val="000000"/>
        </w:rPr>
        <w:t>flexisegurança</w:t>
      </w:r>
      <w:proofErr w:type="spellEnd"/>
      <w:r>
        <w:rPr>
          <w:color w:val="000000"/>
        </w:rPr>
        <w:t xml:space="preserve"> representa uma concessão absurda de poderes ao empregador de cont</w:t>
      </w:r>
      <w:r>
        <w:rPr>
          <w:color w:val="000000"/>
        </w:rPr>
        <w:t>ratar e despedir funcionários quando bem entender, tendo o mínimo de responsabilidade legal pos</w:t>
      </w:r>
      <w:r w:rsidR="002D148D">
        <w:rPr>
          <w:color w:val="000000"/>
        </w:rPr>
        <w:t xml:space="preserve">sível com relação a isso. Seria, </w:t>
      </w:r>
      <w:r>
        <w:rPr>
          <w:color w:val="000000"/>
        </w:rPr>
        <w:t xml:space="preserve">portanto, a </w:t>
      </w:r>
      <w:proofErr w:type="spellStart"/>
      <w:r>
        <w:rPr>
          <w:color w:val="000000"/>
        </w:rPr>
        <w:t>flexisegurança</w:t>
      </w:r>
      <w:proofErr w:type="spellEnd"/>
      <w:r>
        <w:rPr>
          <w:color w:val="000000"/>
        </w:rPr>
        <w:t xml:space="preserve">, extremamente </w:t>
      </w:r>
      <w:proofErr w:type="spellStart"/>
      <w:r>
        <w:rPr>
          <w:color w:val="000000"/>
        </w:rPr>
        <w:t>prejuducial</w:t>
      </w:r>
      <w:proofErr w:type="spellEnd"/>
      <w:r>
        <w:rPr>
          <w:color w:val="000000"/>
        </w:rPr>
        <w:t xml:space="preserve"> para os trabalhadores de um modo geral:</w:t>
      </w:r>
    </w:p>
    <w:p w:rsidR="00CA5945" w:rsidRDefault="00CA5945">
      <w:pPr>
        <w:pStyle w:val="Estilopadro"/>
      </w:pPr>
    </w:p>
    <w:p w:rsidR="00CA5945" w:rsidRDefault="00070EE9">
      <w:pPr>
        <w:pStyle w:val="Estilopadro"/>
        <w:ind w:left="1416"/>
      </w:pPr>
      <w:r>
        <w:rPr>
          <w:color w:val="000000"/>
        </w:rPr>
        <w:t xml:space="preserve">           “</w:t>
      </w:r>
      <w:r>
        <w:rPr>
          <w:color w:val="000000"/>
          <w:sz w:val="20"/>
        </w:rPr>
        <w:t xml:space="preserve">Utilizando uma </w:t>
      </w:r>
      <w:r>
        <w:rPr>
          <w:color w:val="000000"/>
          <w:sz w:val="20"/>
        </w:rPr>
        <w:t xml:space="preserve">conhecida técnica de manipulação – as chamadas "palavras armadilha" usadas no enquadramento </w:t>
      </w:r>
      <w:proofErr w:type="spellStart"/>
      <w:r>
        <w:rPr>
          <w:color w:val="000000"/>
          <w:sz w:val="20"/>
        </w:rPr>
        <w:t>manipulatório</w:t>
      </w:r>
      <w:proofErr w:type="spellEnd"/>
      <w:r>
        <w:rPr>
          <w:color w:val="000000"/>
          <w:sz w:val="20"/>
        </w:rPr>
        <w:t xml:space="preserve"> – estudadas pelas ciências da comunicação. Tal como sucedeu com o chamado "</w:t>
      </w:r>
      <w:proofErr w:type="spellStart"/>
      <w:r>
        <w:rPr>
          <w:color w:val="000000"/>
          <w:sz w:val="20"/>
        </w:rPr>
        <w:t>factor</w:t>
      </w:r>
      <w:proofErr w:type="spellEnd"/>
      <w:r>
        <w:rPr>
          <w:color w:val="000000"/>
          <w:sz w:val="20"/>
        </w:rPr>
        <w:t xml:space="preserve"> de sustentabilidade", em que o governo procurou esconder o seu verda</w:t>
      </w:r>
      <w:r>
        <w:rPr>
          <w:color w:val="000000"/>
          <w:sz w:val="20"/>
        </w:rPr>
        <w:t xml:space="preserve">deiro </w:t>
      </w:r>
      <w:proofErr w:type="spellStart"/>
      <w:r>
        <w:rPr>
          <w:color w:val="000000"/>
          <w:sz w:val="20"/>
        </w:rPr>
        <w:t>objectivo</w:t>
      </w:r>
      <w:proofErr w:type="spellEnd"/>
      <w:r>
        <w:rPr>
          <w:color w:val="000000"/>
          <w:sz w:val="20"/>
        </w:rPr>
        <w:t xml:space="preserve"> – reduzir as pensões de reforma – utilizando uma palavra positiva: "sustentabilidade" (Quem é que não está de acordo com a sustentabilidade da Segurança Social?). Também neste caso procura-se ocultar o verdadeiro </w:t>
      </w:r>
      <w:proofErr w:type="spellStart"/>
      <w:r>
        <w:rPr>
          <w:color w:val="000000"/>
          <w:sz w:val="20"/>
        </w:rPr>
        <w:t>objectivo</w:t>
      </w:r>
      <w:proofErr w:type="spellEnd"/>
      <w:r>
        <w:rPr>
          <w:color w:val="000000"/>
          <w:sz w:val="20"/>
        </w:rPr>
        <w:t xml:space="preserve">, a liberalização </w:t>
      </w:r>
      <w:r>
        <w:rPr>
          <w:color w:val="000000"/>
          <w:sz w:val="20"/>
        </w:rPr>
        <w:t>dos despedimentos, utilizando a palavra "</w:t>
      </w:r>
      <w:proofErr w:type="spellStart"/>
      <w:r>
        <w:rPr>
          <w:color w:val="000000"/>
          <w:sz w:val="20"/>
        </w:rPr>
        <w:t>flexigurança</w:t>
      </w:r>
      <w:proofErr w:type="spellEnd"/>
      <w:r>
        <w:rPr>
          <w:color w:val="000000"/>
          <w:sz w:val="20"/>
        </w:rPr>
        <w:t>". Pretende-se, como se isso fosse possível, conciliar interesses de classe contraditórios, a saber: o interesse da entidade patronal em despedir como e quando quiser, e o interesse do trabalhador em ter</w:t>
      </w:r>
      <w:r>
        <w:rPr>
          <w:color w:val="000000"/>
          <w:sz w:val="20"/>
        </w:rPr>
        <w:t xml:space="preserve"> um emprego </w:t>
      </w:r>
      <w:r>
        <w:rPr>
          <w:color w:val="000000"/>
          <w:sz w:val="20"/>
        </w:rPr>
        <w:lastRenderedPageBreak/>
        <w:t>seguro. Como mostraremos, se a "</w:t>
      </w:r>
      <w:proofErr w:type="spellStart"/>
      <w:r>
        <w:rPr>
          <w:color w:val="000000"/>
          <w:sz w:val="20"/>
        </w:rPr>
        <w:t>flexigurança</w:t>
      </w:r>
      <w:proofErr w:type="spellEnd"/>
      <w:r>
        <w:rPr>
          <w:color w:val="000000"/>
          <w:sz w:val="20"/>
        </w:rPr>
        <w:t xml:space="preserve">" fosse introduzida em Portugal, </w:t>
      </w:r>
      <w:proofErr w:type="gramStart"/>
      <w:r>
        <w:rPr>
          <w:color w:val="000000"/>
          <w:sz w:val="20"/>
        </w:rPr>
        <w:t>a</w:t>
      </w:r>
      <w:proofErr w:type="gramEnd"/>
      <w:r>
        <w:rPr>
          <w:color w:val="000000"/>
          <w:sz w:val="20"/>
        </w:rPr>
        <w:t xml:space="preserve"> realidade seria bem diferente daquela que os seus defensores apresentam, pois aconteceria o seguinte: a entidade patronal ficaria com o poder de despedir livremente,</w:t>
      </w:r>
      <w:r>
        <w:rPr>
          <w:color w:val="000000"/>
          <w:sz w:val="20"/>
        </w:rPr>
        <w:t xml:space="preserve"> e o trabalhador ficaria sem qualquer segurança de emprego”(ROSA, 2007)</w:t>
      </w:r>
    </w:p>
    <w:p w:rsidR="00CA5945" w:rsidRDefault="00CA5945">
      <w:pPr>
        <w:pStyle w:val="Corpodotexto"/>
        <w:spacing w:after="0" w:line="360" w:lineRule="auto"/>
      </w:pPr>
    </w:p>
    <w:p w:rsidR="00CA5945" w:rsidRDefault="00070EE9">
      <w:pPr>
        <w:pStyle w:val="Estilopadro"/>
        <w:spacing w:before="120" w:after="120" w:line="360" w:lineRule="auto"/>
        <w:ind w:firstLine="851"/>
      </w:pPr>
      <w:r>
        <w:rPr>
          <w:color w:val="000000"/>
        </w:rPr>
        <w:t xml:space="preserve">              Pois bem, com o sucesso da </w:t>
      </w:r>
      <w:proofErr w:type="spellStart"/>
      <w:r>
        <w:rPr>
          <w:color w:val="000000"/>
        </w:rPr>
        <w:t>flexisegurança</w:t>
      </w:r>
      <w:proofErr w:type="spellEnd"/>
      <w:r>
        <w:rPr>
          <w:color w:val="000000"/>
        </w:rPr>
        <w:t xml:space="preserve"> no combate ao desemprego observado na Dinamarca, e a despeito das severas crítica</w:t>
      </w:r>
      <w:r w:rsidR="00C65C5B">
        <w:rPr>
          <w:color w:val="000000"/>
        </w:rPr>
        <w:t>s</w:t>
      </w:r>
      <w:r>
        <w:rPr>
          <w:color w:val="000000"/>
        </w:rPr>
        <w:t xml:space="preserve"> feitas por alguns defensores dos trabalhadore</w:t>
      </w:r>
      <w:r>
        <w:rPr>
          <w:color w:val="000000"/>
        </w:rPr>
        <w:t xml:space="preserve">s, outros países europeus começaram a adotar essa política legislativa. A própria União </w:t>
      </w:r>
      <w:proofErr w:type="spellStart"/>
      <w:r>
        <w:rPr>
          <w:color w:val="000000"/>
        </w:rPr>
        <w:t>Européia</w:t>
      </w:r>
      <w:proofErr w:type="spellEnd"/>
      <w:r>
        <w:rPr>
          <w:color w:val="000000"/>
        </w:rPr>
        <w:t xml:space="preserve"> começou a incentivar os estados-membros a aplicar essa política:</w:t>
      </w:r>
    </w:p>
    <w:p w:rsidR="00CA5945" w:rsidRDefault="00CA5945">
      <w:pPr>
        <w:pStyle w:val="Estilopadro"/>
        <w:ind w:left="1418"/>
      </w:pPr>
    </w:p>
    <w:p w:rsidR="00CA5945" w:rsidRDefault="00070EE9">
      <w:pPr>
        <w:pStyle w:val="Estilopadro"/>
        <w:ind w:left="1416"/>
      </w:pPr>
      <w:r>
        <w:rPr>
          <w:color w:val="000000"/>
          <w:sz w:val="20"/>
        </w:rPr>
        <w:t>“A Comissão Europeia enviou aos Estados Membros um opúsculo com 17 paginas, a que chamou “Liv</w:t>
      </w:r>
      <w:r>
        <w:rPr>
          <w:color w:val="000000"/>
          <w:sz w:val="20"/>
        </w:rPr>
        <w:t>ro Verde”, que é um verdadeiro manual ideológico que visa ajudar (com "argumentos") os governos e as entidades patronais a introduzir, nos respectivos países, a "</w:t>
      </w:r>
      <w:proofErr w:type="spellStart"/>
      <w:r>
        <w:rPr>
          <w:color w:val="000000"/>
          <w:sz w:val="20"/>
        </w:rPr>
        <w:t>flexigurança</w:t>
      </w:r>
      <w:proofErr w:type="spellEnd"/>
      <w:r>
        <w:rPr>
          <w:color w:val="000000"/>
          <w:sz w:val="20"/>
        </w:rPr>
        <w:t xml:space="preserve">", que é a liberalização dos despedimentos sem justa causa através do alargamento </w:t>
      </w:r>
      <w:r>
        <w:rPr>
          <w:color w:val="000000"/>
          <w:sz w:val="20"/>
        </w:rPr>
        <w:t xml:space="preserve">da definição de justa causa. O </w:t>
      </w:r>
      <w:proofErr w:type="spellStart"/>
      <w:r>
        <w:rPr>
          <w:color w:val="000000"/>
          <w:sz w:val="20"/>
        </w:rPr>
        <w:t>art</w:t>
      </w:r>
      <w:proofErr w:type="spellEnd"/>
      <w:r>
        <w:rPr>
          <w:color w:val="000000"/>
          <w:sz w:val="20"/>
        </w:rPr>
        <w:t xml:space="preserve">º 53 da Constituição proíbe os despedimentos sem justa causa em </w:t>
      </w:r>
      <w:proofErr w:type="gramStart"/>
      <w:r>
        <w:rPr>
          <w:color w:val="000000"/>
          <w:sz w:val="20"/>
        </w:rPr>
        <w:t>Portugal.</w:t>
      </w:r>
      <w:proofErr w:type="gramEnd"/>
      <w:r>
        <w:rPr>
          <w:color w:val="000000"/>
          <w:sz w:val="20"/>
        </w:rPr>
        <w:t xml:space="preserve">”(ROSA, 2007).  </w:t>
      </w:r>
    </w:p>
    <w:p w:rsidR="00CA5945" w:rsidRDefault="00CA5945">
      <w:pPr>
        <w:pStyle w:val="Estilopadro"/>
        <w:ind w:left="709"/>
      </w:pPr>
    </w:p>
    <w:p w:rsidR="00CA5945" w:rsidRDefault="00CA5945">
      <w:pPr>
        <w:pStyle w:val="Estilopadro"/>
        <w:ind w:left="709"/>
      </w:pPr>
    </w:p>
    <w:p w:rsidR="00CA5945" w:rsidRDefault="00070EE9">
      <w:pPr>
        <w:pStyle w:val="Estilopadro"/>
        <w:spacing w:line="360" w:lineRule="auto"/>
      </w:pPr>
      <w:proofErr w:type="gramStart"/>
      <w:r>
        <w:rPr>
          <w:b/>
        </w:rPr>
        <w:t>3.</w:t>
      </w:r>
      <w:proofErr w:type="gramEnd"/>
      <w:r>
        <w:rPr>
          <w:b/>
        </w:rPr>
        <w:t>FLEXISEGURANÇA: LIMITES NO SISTEMA JURÍDICO BRASILEIRO</w:t>
      </w:r>
    </w:p>
    <w:p w:rsidR="00CA5945" w:rsidRDefault="00CA5945">
      <w:pPr>
        <w:pStyle w:val="Estilopadro"/>
        <w:spacing w:line="360" w:lineRule="auto"/>
      </w:pPr>
    </w:p>
    <w:p w:rsidR="00CA5945" w:rsidRDefault="00070EE9">
      <w:pPr>
        <w:pStyle w:val="Estilopadro"/>
        <w:spacing w:before="120" w:after="120" w:line="360" w:lineRule="auto"/>
        <w:ind w:firstLine="851"/>
      </w:pPr>
      <w:r>
        <w:t xml:space="preserve">          </w:t>
      </w:r>
      <w:r>
        <w:rPr>
          <w:color w:val="000000"/>
        </w:rPr>
        <w:t xml:space="preserve">       A </w:t>
      </w:r>
      <w:proofErr w:type="spellStart"/>
      <w:r>
        <w:rPr>
          <w:color w:val="000000"/>
        </w:rPr>
        <w:t>flexisegurança</w:t>
      </w:r>
      <w:proofErr w:type="spellEnd"/>
      <w:r>
        <w:rPr>
          <w:color w:val="000000"/>
        </w:rPr>
        <w:t xml:space="preserve">, por se tratar de uma espécie de </w:t>
      </w:r>
      <w:proofErr w:type="gramStart"/>
      <w:r>
        <w:rPr>
          <w:color w:val="000000"/>
        </w:rPr>
        <w:t>flexi</w:t>
      </w:r>
      <w:r>
        <w:rPr>
          <w:color w:val="000000"/>
        </w:rPr>
        <w:t>bilização</w:t>
      </w:r>
      <w:proofErr w:type="gramEnd"/>
      <w:r>
        <w:rPr>
          <w:color w:val="000000"/>
        </w:rPr>
        <w:t xml:space="preserve"> de normas trabalhistas, encontra limites, dentro do ordenamento jurídico brasileiro, na Constituição Federal. A Carta Magna consagra a “valorização do trabalho” como um dos princípios da República Federativa do Brasil e postula, na parte de direi</w:t>
      </w:r>
      <w:r>
        <w:rPr>
          <w:color w:val="000000"/>
        </w:rPr>
        <w:t xml:space="preserve">tos sociais, mais precisamente no Art. 7º, vários direitos </w:t>
      </w:r>
      <w:proofErr w:type="gramStart"/>
      <w:r>
        <w:rPr>
          <w:color w:val="000000"/>
        </w:rPr>
        <w:t>do trabalhadores</w:t>
      </w:r>
      <w:proofErr w:type="gramEnd"/>
      <w:r>
        <w:rPr>
          <w:color w:val="000000"/>
        </w:rPr>
        <w:t xml:space="preserve">. O art. 7º possui 34 incisos. De todos eles apenas três abrem espaço para a flexibilização: o </w:t>
      </w:r>
      <w:proofErr w:type="gramStart"/>
      <w:r>
        <w:rPr>
          <w:color w:val="000000"/>
        </w:rPr>
        <w:t>VI,</w:t>
      </w:r>
      <w:proofErr w:type="gramEnd"/>
      <w:r>
        <w:rPr>
          <w:color w:val="000000"/>
        </w:rPr>
        <w:t xml:space="preserve"> o XIII e o XIV(CUNICO e OLIVEIRA, p. 30, 2011). O caput também traz uma </w:t>
      </w:r>
      <w:proofErr w:type="spellStart"/>
      <w:r>
        <w:rPr>
          <w:color w:val="000000"/>
        </w:rPr>
        <w:t>brexa</w:t>
      </w:r>
      <w:proofErr w:type="spellEnd"/>
      <w:r>
        <w:rPr>
          <w:color w:val="000000"/>
        </w:rPr>
        <w:t xml:space="preserve"> para</w:t>
      </w:r>
      <w:r>
        <w:rPr>
          <w:color w:val="000000"/>
        </w:rPr>
        <w:t xml:space="preserve"> a relativização das normas constitucionais trabalhistas</w:t>
      </w:r>
      <w:proofErr w:type="gramStart"/>
      <w:r>
        <w:rPr>
          <w:color w:val="000000"/>
        </w:rPr>
        <w:t xml:space="preserve"> pois</w:t>
      </w:r>
      <w:proofErr w:type="gramEnd"/>
      <w:r>
        <w:rPr>
          <w:color w:val="000000"/>
        </w:rPr>
        <w:t xml:space="preserve"> diz: “São direitos dos trabalhadores urbanos e rurais, além de outros </w:t>
      </w:r>
      <w:r>
        <w:rPr>
          <w:b/>
          <w:bCs/>
          <w:color w:val="000000"/>
        </w:rPr>
        <w:t>que visem à melhoria de sua condição social</w:t>
      </w:r>
      <w:r>
        <w:rPr>
          <w:color w:val="000000"/>
        </w:rPr>
        <w:t>”(GRIFO NOSSO). Nota-se que o caput autoriza a relativização das normas trabalhis</w:t>
      </w:r>
      <w:r>
        <w:rPr>
          <w:color w:val="000000"/>
        </w:rPr>
        <w:t xml:space="preserve">tas previstas na CF por normas infraconstitucionais estatais ou privadas </w:t>
      </w:r>
      <w:r>
        <w:rPr>
          <w:b/>
          <w:bCs/>
          <w:color w:val="000000"/>
        </w:rPr>
        <w:t>desde que essas sejam mais benéficas ao trabalhador</w:t>
      </w:r>
      <w:r>
        <w:rPr>
          <w:color w:val="000000"/>
        </w:rPr>
        <w:t>. E, como se sabe, no Direito do Trabalho uma norma inferior hierarquicamente pode se sobrepor a uma superior e até a uma norma cons</w:t>
      </w:r>
      <w:r>
        <w:rPr>
          <w:color w:val="000000"/>
        </w:rPr>
        <w:t xml:space="preserve">titucional, desde que mais benéfica ao trabalhador. Logo, o que se infere logicamente do que foi dito é que, só seria possível uma </w:t>
      </w:r>
      <w:proofErr w:type="gramStart"/>
      <w:r>
        <w:rPr>
          <w:color w:val="000000"/>
        </w:rPr>
        <w:t>flexibilização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justrabalhista</w:t>
      </w:r>
      <w:proofErr w:type="spellEnd"/>
      <w:r>
        <w:rPr>
          <w:color w:val="000000"/>
        </w:rPr>
        <w:t xml:space="preserve"> infraconstitucional de normas trabalhistas previstas na CF se fossem mais benéficas ao trabalha</w:t>
      </w:r>
      <w:r>
        <w:rPr>
          <w:color w:val="000000"/>
        </w:rPr>
        <w:t xml:space="preserve">dor ou, que flexibilizassem os direitos previstos nos incisos VI, XIII e XIV, uma vez que os próprios dispositivos admitem essa relativização. Portanto, apenas os direitos previstos pela CF em seu Art. </w:t>
      </w:r>
      <w:proofErr w:type="gramStart"/>
      <w:r>
        <w:rPr>
          <w:color w:val="000000"/>
        </w:rPr>
        <w:t>7º ,</w:t>
      </w:r>
      <w:proofErr w:type="gramEnd"/>
      <w:r>
        <w:rPr>
          <w:color w:val="000000"/>
        </w:rPr>
        <w:t xml:space="preserve"> incisos VI, XIII, XIV, que tratam, </w:t>
      </w:r>
      <w:proofErr w:type="spellStart"/>
      <w:r>
        <w:rPr>
          <w:color w:val="000000"/>
        </w:rPr>
        <w:t>respectiviamen</w:t>
      </w:r>
      <w:r>
        <w:rPr>
          <w:color w:val="000000"/>
        </w:rPr>
        <w:t>te</w:t>
      </w:r>
      <w:proofErr w:type="spellEnd"/>
      <w:r>
        <w:rPr>
          <w:color w:val="000000"/>
        </w:rPr>
        <w:t xml:space="preserve"> da </w:t>
      </w:r>
      <w:r>
        <w:rPr>
          <w:color w:val="000000"/>
        </w:rPr>
        <w:lastRenderedPageBreak/>
        <w:t>irredutibilidade salarial, da jornada de trabalho e do trabalho em turnos ini</w:t>
      </w:r>
      <w:r w:rsidR="005D526C">
        <w:rPr>
          <w:color w:val="000000"/>
        </w:rPr>
        <w:t>n</w:t>
      </w:r>
      <w:r>
        <w:rPr>
          <w:color w:val="000000"/>
        </w:rPr>
        <w:t xml:space="preserve">terruptos de revezamento, poderiam ser flexibilizados e, com isso, feita uma </w:t>
      </w:r>
      <w:r>
        <w:rPr>
          <w:b/>
          <w:bCs/>
          <w:color w:val="000000"/>
        </w:rPr>
        <w:t>redução da proteção ao trabalhador</w:t>
      </w:r>
      <w:r>
        <w:rPr>
          <w:color w:val="000000"/>
        </w:rPr>
        <w:t xml:space="preserve"> no que diz respeito a esses direitos. De resto, em hipótese a</w:t>
      </w:r>
      <w:r>
        <w:rPr>
          <w:color w:val="000000"/>
        </w:rPr>
        <w:t>lguma uma norma infraconstitucional estatal ou privada poderia reduzir direitos trabalhistas previstos na CF. Não há que se falar em interpretação extensiva. Esse também é o posicionamento de CUNICO e OLIVEIRA:</w:t>
      </w:r>
    </w:p>
    <w:p w:rsidR="00CA5945" w:rsidRDefault="00CA5945">
      <w:pPr>
        <w:pStyle w:val="Estilopadro"/>
        <w:spacing w:line="360" w:lineRule="auto"/>
      </w:pPr>
    </w:p>
    <w:p w:rsidR="00CA5945" w:rsidRDefault="00070EE9">
      <w:pPr>
        <w:pStyle w:val="Estilopadro"/>
        <w:ind w:left="1416"/>
      </w:pPr>
      <w:r>
        <w:rPr>
          <w:color w:val="000000"/>
        </w:rPr>
        <w:t>“</w:t>
      </w:r>
      <w:r>
        <w:rPr>
          <w:color w:val="000000"/>
          <w:sz w:val="20"/>
        </w:rPr>
        <w:t>Não teria sentido algum fixar um sem-número</w:t>
      </w:r>
      <w:r>
        <w:rPr>
          <w:color w:val="000000"/>
          <w:sz w:val="20"/>
        </w:rPr>
        <w:t xml:space="preserve"> de direitos fundamentais sociais na Constituição, para depois permitir a alteração de seus parâmetros, de modo a retirar toda a “</w:t>
      </w:r>
      <w:proofErr w:type="spellStart"/>
      <w:r>
        <w:rPr>
          <w:color w:val="000000"/>
          <w:sz w:val="20"/>
        </w:rPr>
        <w:t>fundamentalidade</w:t>
      </w:r>
      <w:proofErr w:type="spellEnd"/>
      <w:r>
        <w:rPr>
          <w:color w:val="000000"/>
          <w:sz w:val="20"/>
        </w:rPr>
        <w:t>” das garantias, atacando o rigor inerente a estes tipos de direitos. Permitir uma interpretação extensiva afr</w:t>
      </w:r>
      <w:r>
        <w:rPr>
          <w:color w:val="000000"/>
          <w:sz w:val="20"/>
        </w:rPr>
        <w:t xml:space="preserve">onta os Princípios Constitucionais da Dignidade Humana e da Valorização Social do Trabalho, em manifesto desacordo ao perfil </w:t>
      </w:r>
      <w:proofErr w:type="spellStart"/>
      <w:r>
        <w:rPr>
          <w:color w:val="000000"/>
          <w:sz w:val="20"/>
        </w:rPr>
        <w:t>solidarista</w:t>
      </w:r>
      <w:proofErr w:type="spellEnd"/>
      <w:r>
        <w:rPr>
          <w:color w:val="000000"/>
          <w:sz w:val="20"/>
        </w:rPr>
        <w:t xml:space="preserve"> da Carta Magna. Note-se que a norma fundamental delineou quais as possibilidades de relativização dos direitos sociais </w:t>
      </w:r>
      <w:r>
        <w:rPr>
          <w:color w:val="000000"/>
          <w:sz w:val="20"/>
        </w:rPr>
        <w:t xml:space="preserve">na esfera </w:t>
      </w:r>
      <w:proofErr w:type="spellStart"/>
      <w:r>
        <w:rPr>
          <w:color w:val="000000"/>
          <w:sz w:val="20"/>
        </w:rPr>
        <w:t>juslaboral</w:t>
      </w:r>
      <w:proofErr w:type="spellEnd"/>
      <w:r>
        <w:rPr>
          <w:color w:val="000000"/>
          <w:sz w:val="20"/>
        </w:rPr>
        <w:t xml:space="preserve"> e a forma em que estas alterações legislativas e sua aplicabilidade podem ocorrer. Elegeu a negociação coletiva como instrumento hábil a validar e promover a </w:t>
      </w:r>
      <w:proofErr w:type="gramStart"/>
      <w:r>
        <w:rPr>
          <w:color w:val="000000"/>
          <w:sz w:val="20"/>
        </w:rPr>
        <w:t>flexibilização</w:t>
      </w:r>
      <w:proofErr w:type="gramEnd"/>
      <w:r>
        <w:rPr>
          <w:color w:val="000000"/>
          <w:sz w:val="20"/>
        </w:rPr>
        <w:t>, respeitando-se as garantias fundamentais do trabalhador, torn</w:t>
      </w:r>
      <w:r>
        <w:rPr>
          <w:color w:val="000000"/>
          <w:sz w:val="20"/>
        </w:rPr>
        <w:t>ando-se o instrumento promotor da flexibilização no Direito do Trabalho” (CUNICO e OLIVEIRA, p. 31 e 32, 2011).</w:t>
      </w:r>
    </w:p>
    <w:p w:rsidR="00CA5945" w:rsidRDefault="00CA5945">
      <w:pPr>
        <w:pStyle w:val="Estilopadro"/>
      </w:pPr>
    </w:p>
    <w:p w:rsidR="00CA5945" w:rsidRDefault="00070EE9">
      <w:pPr>
        <w:pStyle w:val="Estilopadro"/>
        <w:spacing w:before="120" w:after="120" w:line="360" w:lineRule="auto"/>
        <w:ind w:firstLine="851"/>
      </w:pPr>
      <w:r>
        <w:rPr>
          <w:color w:val="000000"/>
        </w:rPr>
        <w:t xml:space="preserve">         Esse seria, portanto, o limite da </w:t>
      </w:r>
      <w:proofErr w:type="gramStart"/>
      <w:r>
        <w:rPr>
          <w:color w:val="000000"/>
        </w:rPr>
        <w:t>flexibilização</w:t>
      </w:r>
      <w:proofErr w:type="gramEnd"/>
      <w:r>
        <w:rPr>
          <w:color w:val="000000"/>
        </w:rPr>
        <w:t xml:space="preserve"> e da </w:t>
      </w:r>
      <w:proofErr w:type="spellStart"/>
      <w:r>
        <w:rPr>
          <w:color w:val="000000"/>
        </w:rPr>
        <w:t>flexisegurança</w:t>
      </w:r>
      <w:proofErr w:type="spellEnd"/>
      <w:r>
        <w:rPr>
          <w:color w:val="000000"/>
        </w:rPr>
        <w:t xml:space="preserve"> consequentemente. Direitos dos trabalhadores podem até ser reduzi</w:t>
      </w:r>
      <w:r>
        <w:rPr>
          <w:color w:val="000000"/>
        </w:rPr>
        <w:t xml:space="preserve">dos e garantias </w:t>
      </w:r>
      <w:proofErr w:type="spellStart"/>
      <w:r>
        <w:rPr>
          <w:color w:val="000000"/>
        </w:rPr>
        <w:t>justrabalhistas</w:t>
      </w:r>
      <w:proofErr w:type="spellEnd"/>
      <w:r>
        <w:rPr>
          <w:color w:val="000000"/>
        </w:rPr>
        <w:t xml:space="preserve"> colocadas num patamar inferior ao previsto na Constituição Federal. No entanto, só se esses direitos reduzidos forem os direitos previstos no Art. 7º, incisos </w:t>
      </w:r>
      <w:proofErr w:type="gramStart"/>
      <w:r>
        <w:rPr>
          <w:color w:val="000000"/>
        </w:rPr>
        <w:t>VI,</w:t>
      </w:r>
      <w:proofErr w:type="gramEnd"/>
      <w:r>
        <w:rPr>
          <w:color w:val="000000"/>
        </w:rPr>
        <w:t xml:space="preserve"> XIII e XIV, pois esses trazem consigo uma reserva legal para </w:t>
      </w:r>
      <w:r>
        <w:rPr>
          <w:color w:val="000000"/>
        </w:rPr>
        <w:t xml:space="preserve">sua própria relativização. Eis, </w:t>
      </w:r>
      <w:proofErr w:type="gramStart"/>
      <w:r>
        <w:rPr>
          <w:color w:val="000000"/>
        </w:rPr>
        <w:t>ao nosso ver</w:t>
      </w:r>
      <w:proofErr w:type="gramEnd"/>
      <w:r>
        <w:rPr>
          <w:color w:val="000000"/>
        </w:rPr>
        <w:t xml:space="preserve">, o limite da </w:t>
      </w:r>
      <w:proofErr w:type="spellStart"/>
      <w:r>
        <w:rPr>
          <w:color w:val="000000"/>
        </w:rPr>
        <w:t>flexisegurança</w:t>
      </w:r>
      <w:proofErr w:type="spellEnd"/>
      <w:r>
        <w:rPr>
          <w:color w:val="000000"/>
        </w:rPr>
        <w:t xml:space="preserve"> no sistema jurídico brasileiro.</w:t>
      </w:r>
    </w:p>
    <w:p w:rsidR="00CA5945" w:rsidRDefault="00CA5945">
      <w:pPr>
        <w:pStyle w:val="Estilopadro"/>
        <w:tabs>
          <w:tab w:val="left" w:pos="0"/>
        </w:tabs>
        <w:ind w:right="-1" w:firstLine="1134"/>
      </w:pPr>
    </w:p>
    <w:p w:rsidR="00CA5945" w:rsidRDefault="00CA5945">
      <w:pPr>
        <w:pStyle w:val="Estilopadro"/>
        <w:tabs>
          <w:tab w:val="left" w:pos="0"/>
        </w:tabs>
        <w:ind w:right="-1" w:firstLine="1134"/>
      </w:pPr>
    </w:p>
    <w:p w:rsidR="00CA5945" w:rsidRDefault="005D526C">
      <w:pPr>
        <w:pStyle w:val="Estilopadro"/>
        <w:tabs>
          <w:tab w:val="left" w:pos="0"/>
        </w:tabs>
        <w:ind w:right="-1" w:firstLine="1134"/>
        <w:rPr>
          <w:b/>
        </w:rPr>
      </w:pPr>
      <w:r>
        <w:rPr>
          <w:b/>
        </w:rPr>
        <w:t>CONCLUSÃO</w:t>
      </w:r>
    </w:p>
    <w:p w:rsidR="00151909" w:rsidRDefault="00151909">
      <w:pPr>
        <w:pStyle w:val="Estilopadro"/>
        <w:tabs>
          <w:tab w:val="left" w:pos="0"/>
        </w:tabs>
        <w:ind w:right="-1" w:firstLine="1134"/>
        <w:rPr>
          <w:b/>
        </w:rPr>
      </w:pPr>
    </w:p>
    <w:p w:rsidR="00151909" w:rsidRDefault="00165C11" w:rsidP="00165C11">
      <w:pPr>
        <w:pStyle w:val="Estilopadro"/>
        <w:tabs>
          <w:tab w:val="left" w:pos="0"/>
        </w:tabs>
        <w:spacing w:before="120" w:after="120" w:line="360" w:lineRule="auto"/>
        <w:ind w:firstLine="851"/>
      </w:pPr>
      <w:r>
        <w:t xml:space="preserve">A presente pesquisa teve como proposta apresentar as principais divergências no que tange a </w:t>
      </w:r>
      <w:proofErr w:type="gramStart"/>
      <w:r>
        <w:t>implementação</w:t>
      </w:r>
      <w:proofErr w:type="gramEnd"/>
      <w:r>
        <w:t xml:space="preserve"> da </w:t>
      </w:r>
      <w:proofErr w:type="spellStart"/>
      <w:r>
        <w:t>flexisegurança</w:t>
      </w:r>
      <w:proofErr w:type="spellEnd"/>
      <w:r>
        <w:t xml:space="preserve"> no Brasil, fazendo uma </w:t>
      </w:r>
      <w:r w:rsidR="002E7800">
        <w:t xml:space="preserve">analogia da aplicação da mesma </w:t>
      </w:r>
      <w:r>
        <w:t>no direito comparado, eis que</w:t>
      </w:r>
      <w:r w:rsidR="00911860">
        <w:t>,</w:t>
      </w:r>
      <w:r>
        <w:t xml:space="preserve"> </w:t>
      </w:r>
      <w:r w:rsidR="00911860">
        <w:t>a globalização e a evolução tecnológica vêm</w:t>
      </w:r>
      <w:r>
        <w:t xml:space="preserve"> fazendo com que alguns países utilizem deste instrumento com um objetivo meio antagônico, </w:t>
      </w:r>
      <w:r w:rsidR="00911860">
        <w:t>pois</w:t>
      </w:r>
      <w:r>
        <w:t xml:space="preserve"> visa ao mesmo tempo reduzir o índice desemprego, mas para isto, acaba por reduzir alguns direitos trabalhistas.</w:t>
      </w:r>
    </w:p>
    <w:p w:rsidR="00911860" w:rsidRDefault="00911860" w:rsidP="00165C11">
      <w:pPr>
        <w:pStyle w:val="Estilopadro"/>
        <w:tabs>
          <w:tab w:val="left" w:pos="0"/>
        </w:tabs>
        <w:spacing w:before="120" w:after="120" w:line="360" w:lineRule="auto"/>
        <w:ind w:firstLine="851"/>
      </w:pPr>
      <w:r>
        <w:t>É nítida</w:t>
      </w:r>
      <w:r w:rsidR="00776018">
        <w:t xml:space="preserve"> a importância deste instrumento, principalmente no Brasil, no qual a proposta de mudança do artigo 658 da CLT já fora aprovada pela Câmara dos Deputados e que agora tramita no Senado para ser aprovada, isto porque a CLT no Brasil como é de consenso </w:t>
      </w:r>
      <w:r w:rsidR="00C422A3">
        <w:t>na</w:t>
      </w:r>
      <w:r w:rsidR="00776018">
        <w:t xml:space="preserve"> doutri</w:t>
      </w:r>
      <w:r w:rsidR="006565AF">
        <w:t>na encontra-se defasada, pois</w:t>
      </w:r>
      <w:r w:rsidR="00776018">
        <w:t xml:space="preserve"> a mesma é a da época de </w:t>
      </w:r>
      <w:proofErr w:type="spellStart"/>
      <w:r w:rsidR="00776018">
        <w:t>Gétulio</w:t>
      </w:r>
      <w:proofErr w:type="spellEnd"/>
      <w:r w:rsidR="00776018">
        <w:t xml:space="preserve"> Vargas. </w:t>
      </w:r>
      <w:r w:rsidR="00776018">
        <w:lastRenderedPageBreak/>
        <w:t xml:space="preserve">Sendo assim, e tendo em vista a sua eficácia nos países europeus, poderia ser uma medida bem vinda para </w:t>
      </w:r>
      <w:proofErr w:type="gramStart"/>
      <w:r w:rsidR="00776018">
        <w:t>flexib</w:t>
      </w:r>
      <w:r w:rsidR="006565AF">
        <w:t>ilizar</w:t>
      </w:r>
      <w:proofErr w:type="gramEnd"/>
      <w:r w:rsidR="006565AF">
        <w:t xml:space="preserve"> a legislação trabalhista brasileira.</w:t>
      </w:r>
    </w:p>
    <w:p w:rsidR="009151BF" w:rsidRDefault="009151BF" w:rsidP="00165C11">
      <w:pPr>
        <w:pStyle w:val="Estilopadro"/>
        <w:tabs>
          <w:tab w:val="left" w:pos="0"/>
        </w:tabs>
        <w:spacing w:before="120" w:after="120" w:line="360" w:lineRule="auto"/>
        <w:ind w:firstLine="851"/>
      </w:pPr>
      <w:r>
        <w:t xml:space="preserve">Porém, a partir dos estudos realizados, percebe-se um descontentamento por parte de alguns doutrinadores no que tange a esta </w:t>
      </w:r>
      <w:proofErr w:type="gramStart"/>
      <w:r>
        <w:t>flexibilização</w:t>
      </w:r>
      <w:proofErr w:type="gramEnd"/>
      <w:r>
        <w:t xml:space="preserve"> dos direitos do trabalhador, haja vista que, estes direitos são protegidos pela Carta Política de 1988 e só poderiam ser restringidos, se esta medida trouxesse apenas benefícios para o trabalhador, o que de fato não ocorre integralmente, já que ao receber mais oportunidade de emprego, o mesmo também fica limitado em seus direitos, dando mais poder para o empregador.</w:t>
      </w:r>
    </w:p>
    <w:p w:rsidR="00BE6A05" w:rsidRDefault="006A352C" w:rsidP="00165C11">
      <w:pPr>
        <w:pStyle w:val="Estilopadro"/>
        <w:tabs>
          <w:tab w:val="left" w:pos="0"/>
        </w:tabs>
        <w:spacing w:before="120" w:after="120" w:line="360" w:lineRule="auto"/>
        <w:ind w:firstLine="851"/>
      </w:pPr>
      <w:r>
        <w:t>Portanto, é</w:t>
      </w:r>
      <w:r w:rsidR="00D24EE6">
        <w:t xml:space="preserve"> cediço que</w:t>
      </w:r>
      <w:r w:rsidR="00BE6A05">
        <w:t xml:space="preserve"> a </w:t>
      </w:r>
      <w:proofErr w:type="gramStart"/>
      <w:r w:rsidR="00BE6A05">
        <w:t>flexibilização</w:t>
      </w:r>
      <w:proofErr w:type="gramEnd"/>
      <w:r w:rsidR="00BE6A05">
        <w:t xml:space="preserve"> no Brasil, ainda é ponto bastante divergente na doutrina no que se refere aos possíveis benefícios e malefícios que a mesma pode causar.</w:t>
      </w:r>
      <w:r w:rsidR="00BA0431">
        <w:t xml:space="preserve"> </w:t>
      </w:r>
      <w:r w:rsidR="00EE6750">
        <w:t>Sendo assim</w:t>
      </w:r>
      <w:r w:rsidR="00D24EE6">
        <w:t>, para evitar que a mesma seja aplicada no Brasil de modo errôneo, e que traga problemas na relação de trabalho, torna-se necessário a sua aplicação de maneira gradual.</w:t>
      </w:r>
      <w:r w:rsidR="00BE6A05">
        <w:t xml:space="preserve"> </w:t>
      </w:r>
    </w:p>
    <w:p w:rsidR="009151BF" w:rsidRDefault="009151BF" w:rsidP="00165C11">
      <w:pPr>
        <w:pStyle w:val="Estilopadro"/>
        <w:tabs>
          <w:tab w:val="left" w:pos="0"/>
        </w:tabs>
        <w:spacing w:before="120" w:after="120" w:line="360" w:lineRule="auto"/>
        <w:ind w:firstLine="851"/>
      </w:pPr>
    </w:p>
    <w:p w:rsidR="00911860" w:rsidRDefault="00911860" w:rsidP="00165C11">
      <w:pPr>
        <w:pStyle w:val="Estilopadro"/>
        <w:tabs>
          <w:tab w:val="left" w:pos="0"/>
        </w:tabs>
        <w:spacing w:before="120" w:after="120" w:line="360" w:lineRule="auto"/>
        <w:ind w:firstLine="851"/>
      </w:pPr>
    </w:p>
    <w:p w:rsidR="00911860" w:rsidRDefault="00911860" w:rsidP="00165C11">
      <w:pPr>
        <w:pStyle w:val="Estilopadro"/>
        <w:tabs>
          <w:tab w:val="left" w:pos="0"/>
        </w:tabs>
        <w:spacing w:before="120" w:after="120" w:line="360" w:lineRule="auto"/>
        <w:ind w:firstLine="851"/>
      </w:pPr>
    </w:p>
    <w:p w:rsidR="002E7800" w:rsidRPr="00165C11" w:rsidRDefault="002E7800" w:rsidP="00165C11">
      <w:pPr>
        <w:pStyle w:val="Estilopadro"/>
        <w:tabs>
          <w:tab w:val="left" w:pos="0"/>
        </w:tabs>
        <w:spacing w:before="120" w:after="120" w:line="360" w:lineRule="auto"/>
        <w:ind w:firstLine="851"/>
      </w:pPr>
    </w:p>
    <w:p w:rsidR="00CA5945" w:rsidRDefault="00CA5945">
      <w:pPr>
        <w:pStyle w:val="Estilopadro"/>
        <w:tabs>
          <w:tab w:val="left" w:pos="0"/>
        </w:tabs>
        <w:ind w:right="-1" w:firstLine="1134"/>
      </w:pPr>
    </w:p>
    <w:p w:rsidR="00CA5945" w:rsidRDefault="00CA5945">
      <w:pPr>
        <w:pStyle w:val="Estilopadro"/>
        <w:tabs>
          <w:tab w:val="left" w:pos="0"/>
        </w:tabs>
        <w:ind w:right="-1" w:firstLine="1134"/>
      </w:pPr>
    </w:p>
    <w:p w:rsidR="00CA5945" w:rsidRDefault="00CA5945">
      <w:pPr>
        <w:pStyle w:val="Estilopadro"/>
        <w:tabs>
          <w:tab w:val="left" w:pos="0"/>
        </w:tabs>
        <w:ind w:right="-1" w:firstLine="1134"/>
      </w:pPr>
    </w:p>
    <w:p w:rsidR="00CA5945" w:rsidRDefault="00CA5945">
      <w:pPr>
        <w:pStyle w:val="Estilopadro"/>
        <w:tabs>
          <w:tab w:val="left" w:pos="0"/>
        </w:tabs>
        <w:ind w:right="-1" w:firstLine="1134"/>
      </w:pPr>
    </w:p>
    <w:p w:rsidR="00CA5945" w:rsidRDefault="00CA5945">
      <w:pPr>
        <w:pStyle w:val="Estilopadro"/>
        <w:tabs>
          <w:tab w:val="left" w:pos="0"/>
        </w:tabs>
        <w:ind w:right="-1" w:firstLine="1134"/>
      </w:pPr>
    </w:p>
    <w:p w:rsidR="00CA5945" w:rsidRDefault="00CA5945">
      <w:pPr>
        <w:pStyle w:val="Estilopadro"/>
        <w:tabs>
          <w:tab w:val="left" w:pos="0"/>
        </w:tabs>
        <w:ind w:right="-1" w:firstLine="1134"/>
      </w:pPr>
    </w:p>
    <w:p w:rsidR="00CA5945" w:rsidRDefault="00CA5945">
      <w:pPr>
        <w:pStyle w:val="Estilopadro"/>
        <w:tabs>
          <w:tab w:val="left" w:pos="0"/>
        </w:tabs>
        <w:ind w:right="-1" w:firstLine="1134"/>
      </w:pPr>
    </w:p>
    <w:p w:rsidR="00CA5945" w:rsidRDefault="00CA5945">
      <w:pPr>
        <w:pStyle w:val="Estilopadro"/>
        <w:tabs>
          <w:tab w:val="left" w:pos="0"/>
        </w:tabs>
        <w:ind w:right="-1" w:firstLine="1134"/>
      </w:pPr>
    </w:p>
    <w:p w:rsidR="000D76BC" w:rsidRDefault="000D76BC">
      <w:pPr>
        <w:pStyle w:val="Estilopadro"/>
        <w:tabs>
          <w:tab w:val="left" w:pos="0"/>
        </w:tabs>
        <w:ind w:right="-1" w:firstLine="1134"/>
      </w:pPr>
    </w:p>
    <w:p w:rsidR="000D76BC" w:rsidRDefault="000D76BC">
      <w:pPr>
        <w:pStyle w:val="Estilopadro"/>
        <w:tabs>
          <w:tab w:val="left" w:pos="0"/>
        </w:tabs>
        <w:ind w:right="-1" w:firstLine="1134"/>
      </w:pPr>
    </w:p>
    <w:p w:rsidR="000D76BC" w:rsidRDefault="000D76BC">
      <w:pPr>
        <w:pStyle w:val="Estilopadro"/>
        <w:tabs>
          <w:tab w:val="left" w:pos="0"/>
        </w:tabs>
        <w:ind w:right="-1" w:firstLine="1134"/>
      </w:pPr>
    </w:p>
    <w:p w:rsidR="000D76BC" w:rsidRDefault="000D76BC">
      <w:pPr>
        <w:pStyle w:val="Estilopadro"/>
        <w:tabs>
          <w:tab w:val="left" w:pos="0"/>
        </w:tabs>
        <w:ind w:right="-1" w:firstLine="1134"/>
      </w:pPr>
    </w:p>
    <w:p w:rsidR="00F2317F" w:rsidRDefault="00F2317F" w:rsidP="0073662D">
      <w:pPr>
        <w:pStyle w:val="Estilopadro"/>
        <w:tabs>
          <w:tab w:val="left" w:pos="0"/>
        </w:tabs>
        <w:ind w:right="-1" w:firstLine="0"/>
      </w:pPr>
    </w:p>
    <w:p w:rsidR="00F2317F" w:rsidRDefault="00F2317F">
      <w:pPr>
        <w:pStyle w:val="Estilopadro"/>
        <w:tabs>
          <w:tab w:val="left" w:pos="0"/>
        </w:tabs>
        <w:ind w:right="-1" w:firstLine="1134"/>
      </w:pPr>
    </w:p>
    <w:p w:rsidR="00F2317F" w:rsidRDefault="00F2317F">
      <w:pPr>
        <w:pStyle w:val="Estilopadro"/>
        <w:tabs>
          <w:tab w:val="left" w:pos="0"/>
        </w:tabs>
        <w:ind w:right="-1" w:firstLine="1134"/>
      </w:pPr>
    </w:p>
    <w:p w:rsidR="00F2317F" w:rsidRDefault="00F2317F">
      <w:pPr>
        <w:pStyle w:val="Estilopadro"/>
        <w:tabs>
          <w:tab w:val="left" w:pos="0"/>
        </w:tabs>
        <w:ind w:right="-1" w:firstLine="1134"/>
      </w:pPr>
    </w:p>
    <w:p w:rsidR="00F2317F" w:rsidRDefault="00F2317F">
      <w:pPr>
        <w:pStyle w:val="Estilopadro"/>
        <w:tabs>
          <w:tab w:val="left" w:pos="0"/>
        </w:tabs>
        <w:ind w:right="-1" w:firstLine="1134"/>
      </w:pPr>
    </w:p>
    <w:p w:rsidR="00F2317F" w:rsidRDefault="00F2317F" w:rsidP="00911860">
      <w:pPr>
        <w:pStyle w:val="Estilopadro"/>
        <w:tabs>
          <w:tab w:val="left" w:pos="0"/>
        </w:tabs>
        <w:ind w:right="-1" w:firstLine="0"/>
      </w:pPr>
    </w:p>
    <w:p w:rsidR="00911860" w:rsidRDefault="00911860" w:rsidP="00911860">
      <w:pPr>
        <w:pStyle w:val="Estilopadro"/>
        <w:tabs>
          <w:tab w:val="left" w:pos="0"/>
        </w:tabs>
        <w:ind w:right="-1" w:firstLine="0"/>
      </w:pPr>
    </w:p>
    <w:p w:rsidR="00F2317F" w:rsidRDefault="00F2317F">
      <w:pPr>
        <w:pStyle w:val="Estilopadro"/>
        <w:tabs>
          <w:tab w:val="left" w:pos="0"/>
        </w:tabs>
        <w:ind w:right="-1" w:firstLine="1134"/>
      </w:pPr>
    </w:p>
    <w:p w:rsidR="00F2317F" w:rsidRDefault="00F2317F">
      <w:pPr>
        <w:pStyle w:val="Estilopadro"/>
        <w:tabs>
          <w:tab w:val="left" w:pos="0"/>
        </w:tabs>
        <w:ind w:right="-1" w:firstLine="1134"/>
      </w:pPr>
    </w:p>
    <w:p w:rsidR="00F2317F" w:rsidRDefault="00F2317F">
      <w:pPr>
        <w:pStyle w:val="Estilopadro"/>
        <w:tabs>
          <w:tab w:val="left" w:pos="0"/>
        </w:tabs>
        <w:ind w:right="-1" w:firstLine="1134"/>
      </w:pPr>
    </w:p>
    <w:p w:rsidR="00F2317F" w:rsidRDefault="00F2317F">
      <w:pPr>
        <w:pStyle w:val="Estilopadro"/>
        <w:tabs>
          <w:tab w:val="left" w:pos="0"/>
        </w:tabs>
        <w:ind w:right="-1" w:firstLine="1134"/>
      </w:pPr>
    </w:p>
    <w:p w:rsidR="00F2317F" w:rsidRDefault="00070EE9">
      <w:pPr>
        <w:pStyle w:val="Estilopadro"/>
        <w:tabs>
          <w:tab w:val="left" w:pos="0"/>
        </w:tabs>
        <w:ind w:firstLine="0"/>
        <w:rPr>
          <w:b/>
        </w:rPr>
      </w:pPr>
      <w:r>
        <w:rPr>
          <w:b/>
        </w:rPr>
        <w:lastRenderedPageBreak/>
        <w:t>REFERÊNCIAS</w:t>
      </w:r>
    </w:p>
    <w:p w:rsidR="005C5736" w:rsidRDefault="005C5736">
      <w:pPr>
        <w:pStyle w:val="Estilopadro"/>
        <w:tabs>
          <w:tab w:val="left" w:pos="0"/>
        </w:tabs>
        <w:ind w:firstLine="0"/>
        <w:rPr>
          <w:b/>
        </w:rPr>
      </w:pPr>
    </w:p>
    <w:p w:rsidR="000545E9" w:rsidRDefault="000545E9">
      <w:pPr>
        <w:pStyle w:val="Estilopadro"/>
        <w:tabs>
          <w:tab w:val="left" w:pos="0"/>
        </w:tabs>
        <w:ind w:firstLine="0"/>
        <w:rPr>
          <w:b/>
        </w:rPr>
      </w:pPr>
    </w:p>
    <w:p w:rsidR="000545E9" w:rsidRDefault="000545E9" w:rsidP="000545E9">
      <w:pPr>
        <w:pStyle w:val="Estilopadro"/>
        <w:tabs>
          <w:tab w:val="left" w:pos="0"/>
        </w:tabs>
      </w:pPr>
      <w:r>
        <w:t xml:space="preserve">BRIÃO, Andréa. </w:t>
      </w:r>
      <w:r>
        <w:rPr>
          <w:b/>
        </w:rPr>
        <w:t>Flexibilizar com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segurança.</w:t>
      </w:r>
      <w:r>
        <w:t xml:space="preserve"> Visualizado em: 20/04/2014</w:t>
      </w:r>
    </w:p>
    <w:p w:rsidR="00CA5945" w:rsidRDefault="00F95B40" w:rsidP="00F95B40">
      <w:pPr>
        <w:pStyle w:val="Estilopadro"/>
        <w:tabs>
          <w:tab w:val="left" w:pos="0"/>
        </w:tabs>
      </w:pPr>
      <w:r>
        <w:t xml:space="preserve">Disponível </w:t>
      </w:r>
      <w:proofErr w:type="gramStart"/>
      <w:r>
        <w:t>em:</w:t>
      </w:r>
      <w:proofErr w:type="gramEnd"/>
      <w:r w:rsidRPr="00F95B40">
        <w:t>http://pauladireito.blogspot.com.br/2009/06/flexibilizar-com-seguranca.html</w:t>
      </w:r>
    </w:p>
    <w:p w:rsidR="002635D2" w:rsidRDefault="002635D2" w:rsidP="00F95B40">
      <w:pPr>
        <w:pStyle w:val="Estilopadro"/>
        <w:tabs>
          <w:tab w:val="left" w:pos="0"/>
        </w:tabs>
      </w:pPr>
    </w:p>
    <w:p w:rsidR="002635D2" w:rsidRDefault="002635D2" w:rsidP="00F95B40">
      <w:pPr>
        <w:pStyle w:val="Estilopadro"/>
        <w:tabs>
          <w:tab w:val="left" w:pos="0"/>
        </w:tabs>
      </w:pPr>
      <w:r>
        <w:t xml:space="preserve">COSTA, </w:t>
      </w:r>
      <w:proofErr w:type="spellStart"/>
      <w:r>
        <w:t>Helio</w:t>
      </w:r>
      <w:proofErr w:type="spellEnd"/>
      <w:r>
        <w:t xml:space="preserve"> Costa.</w:t>
      </w:r>
      <w:r w:rsidR="00116789">
        <w:t xml:space="preserve"> </w:t>
      </w:r>
      <w:r w:rsidR="00116789">
        <w:rPr>
          <w:b/>
        </w:rPr>
        <w:t>Evolução histórica do direito</w:t>
      </w:r>
      <w:proofErr w:type="gramStart"/>
      <w:r w:rsidR="00116789">
        <w:rPr>
          <w:b/>
        </w:rPr>
        <w:t xml:space="preserve">  </w:t>
      </w:r>
      <w:proofErr w:type="gramEnd"/>
      <w:r w:rsidR="00116789">
        <w:rPr>
          <w:b/>
        </w:rPr>
        <w:t>do trabalho, geral e no Brasil.</w:t>
      </w:r>
      <w:r w:rsidR="00B05739">
        <w:t>&gt; Visualizado em: 20/04/2014</w:t>
      </w:r>
    </w:p>
    <w:p w:rsidR="00E60693" w:rsidRPr="00B05739" w:rsidRDefault="00E60693" w:rsidP="00F95B40">
      <w:pPr>
        <w:pStyle w:val="Estilopadro"/>
        <w:tabs>
          <w:tab w:val="left" w:pos="0"/>
        </w:tabs>
      </w:pPr>
      <w:r>
        <w:t>Disponível em:</w:t>
      </w:r>
      <w:r w:rsidRPr="00E60693">
        <w:t xml:space="preserve"> http://www.jurisway.org.br/v2/dhall.asp?</w:t>
      </w:r>
      <w:proofErr w:type="gramStart"/>
      <w:r w:rsidRPr="00E60693">
        <w:t>id_dh</w:t>
      </w:r>
      <w:proofErr w:type="gramEnd"/>
      <w:r w:rsidRPr="00E60693">
        <w:t>=4553</w:t>
      </w:r>
    </w:p>
    <w:p w:rsidR="00F95B40" w:rsidRDefault="00E60693" w:rsidP="00F95B40">
      <w:pPr>
        <w:pStyle w:val="Estilopadro"/>
        <w:tabs>
          <w:tab w:val="left" w:pos="0"/>
        </w:tabs>
      </w:pPr>
      <w:r>
        <w:t xml:space="preserve"> </w:t>
      </w:r>
    </w:p>
    <w:p w:rsidR="00CA5945" w:rsidRDefault="00070EE9" w:rsidP="00F95B40">
      <w:pPr>
        <w:pStyle w:val="Estilopadro"/>
      </w:pPr>
      <w:r>
        <w:rPr>
          <w:color w:val="000000"/>
          <w:lang w:eastAsia="pt-BR"/>
        </w:rPr>
        <w:t>CUNICO, Dayane Souza. OLIVEIRA, Lourival José de.</w:t>
      </w:r>
      <w:r>
        <w:rPr>
          <w:b/>
          <w:color w:val="000000"/>
          <w:lang w:eastAsia="pt-BR"/>
        </w:rPr>
        <w:t xml:space="preserve"> Os limites da </w:t>
      </w:r>
      <w:proofErr w:type="gramStart"/>
      <w:r>
        <w:rPr>
          <w:b/>
          <w:color w:val="000000"/>
          <w:lang w:eastAsia="pt-BR"/>
        </w:rPr>
        <w:t>flexibilização</w:t>
      </w:r>
      <w:proofErr w:type="gramEnd"/>
      <w:r>
        <w:rPr>
          <w:b/>
          <w:color w:val="000000"/>
          <w:lang w:eastAsia="pt-BR"/>
        </w:rPr>
        <w:t xml:space="preserve"> no direito do trabalho sob uma perspectiva constitucional.</w:t>
      </w:r>
      <w:r>
        <w:rPr>
          <w:color w:val="000000"/>
          <w:lang w:eastAsia="pt-BR"/>
        </w:rPr>
        <w:t xml:space="preserve"> Rev. Ciênc. </w:t>
      </w:r>
      <w:proofErr w:type="spellStart"/>
      <w:r>
        <w:rPr>
          <w:color w:val="000000"/>
          <w:lang w:eastAsia="pt-BR"/>
        </w:rPr>
        <w:t>Juríd</w:t>
      </w:r>
      <w:proofErr w:type="spellEnd"/>
      <w:r>
        <w:rPr>
          <w:color w:val="000000"/>
          <w:lang w:eastAsia="pt-BR"/>
        </w:rPr>
        <w:t>. Soc. UNIPAR, v.14, 2011.</w:t>
      </w:r>
    </w:p>
    <w:p w:rsidR="00CA5945" w:rsidRDefault="00CA5945">
      <w:pPr>
        <w:pStyle w:val="Estilopadro"/>
      </w:pPr>
    </w:p>
    <w:p w:rsidR="00CA5945" w:rsidRDefault="00070EE9">
      <w:pPr>
        <w:pStyle w:val="Estilopadro"/>
      </w:pPr>
      <w:r>
        <w:rPr>
          <w:color w:val="000000"/>
          <w:lang w:eastAsia="pt-BR"/>
        </w:rPr>
        <w:t xml:space="preserve">DELGADO, Mauricio Godinho. </w:t>
      </w:r>
      <w:r>
        <w:rPr>
          <w:b/>
          <w:bCs/>
          <w:color w:val="000000"/>
          <w:lang w:eastAsia="pt-BR"/>
        </w:rPr>
        <w:t>Curso de direito do trabalho</w:t>
      </w:r>
      <w:r>
        <w:rPr>
          <w:color w:val="000000"/>
          <w:lang w:eastAsia="pt-BR"/>
        </w:rPr>
        <w:t xml:space="preserve"> / Mauricio Godinho Delgado. - 12 ed. - São </w:t>
      </w:r>
      <w:proofErr w:type="gramStart"/>
      <w:r>
        <w:rPr>
          <w:color w:val="000000"/>
          <w:lang w:eastAsia="pt-BR"/>
        </w:rPr>
        <w:t>Paulo :</w:t>
      </w:r>
      <w:proofErr w:type="gramEnd"/>
      <w:r>
        <w:rPr>
          <w:color w:val="000000"/>
          <w:lang w:eastAsia="pt-BR"/>
        </w:rPr>
        <w:t xml:space="preserve"> </w:t>
      </w:r>
      <w:proofErr w:type="spellStart"/>
      <w:r>
        <w:rPr>
          <w:color w:val="000000"/>
          <w:lang w:eastAsia="pt-BR"/>
        </w:rPr>
        <w:t>Ltr</w:t>
      </w:r>
      <w:proofErr w:type="spellEnd"/>
      <w:r>
        <w:rPr>
          <w:color w:val="000000"/>
          <w:lang w:eastAsia="pt-BR"/>
        </w:rPr>
        <w:t>, 2013.</w:t>
      </w:r>
    </w:p>
    <w:p w:rsidR="00CA5945" w:rsidRDefault="00CA5945">
      <w:pPr>
        <w:pStyle w:val="Estilopadro"/>
      </w:pPr>
    </w:p>
    <w:p w:rsidR="004A7791" w:rsidRDefault="004A7791">
      <w:pPr>
        <w:pStyle w:val="Estilopadro"/>
      </w:pPr>
      <w:r>
        <w:t>MOTHÉ, Claudia Brum.</w:t>
      </w:r>
      <w:r>
        <w:rPr>
          <w:b/>
        </w:rPr>
        <w:t xml:space="preserve"> A </w:t>
      </w:r>
      <w:proofErr w:type="gramStart"/>
      <w:r>
        <w:rPr>
          <w:b/>
        </w:rPr>
        <w:t>flexibilização</w:t>
      </w:r>
      <w:proofErr w:type="gramEnd"/>
      <w:r>
        <w:rPr>
          <w:b/>
        </w:rPr>
        <w:t xml:space="preserve"> da legislação trabalhista no Brasil.</w:t>
      </w:r>
      <w:r w:rsidR="00B55B79">
        <w:rPr>
          <w:b/>
        </w:rPr>
        <w:t xml:space="preserve"> </w:t>
      </w:r>
      <w:r w:rsidR="00B55B79">
        <w:t>&gt; Visualizado em: 20/04/2014</w:t>
      </w:r>
    </w:p>
    <w:p w:rsidR="00143B39" w:rsidRPr="00B55B79" w:rsidRDefault="00143B39">
      <w:pPr>
        <w:pStyle w:val="Estilopadro"/>
      </w:pPr>
      <w:r>
        <w:t>Disponível em:</w:t>
      </w:r>
      <w:r w:rsidRPr="00143B39">
        <w:t xml:space="preserve"> http://www.sindicatomercosul.com.br/noticia02.asp?</w:t>
      </w:r>
      <w:proofErr w:type="gramStart"/>
      <w:r w:rsidRPr="00143B39">
        <w:t>noticia</w:t>
      </w:r>
      <w:proofErr w:type="gramEnd"/>
      <w:r w:rsidRPr="00143B39">
        <w:t>=4544</w:t>
      </w:r>
    </w:p>
    <w:p w:rsidR="00BF08AC" w:rsidRDefault="00BF08AC" w:rsidP="00320613">
      <w:pPr>
        <w:pStyle w:val="Estilopadro"/>
        <w:ind w:firstLine="0"/>
      </w:pPr>
    </w:p>
    <w:p w:rsidR="00CA5945" w:rsidRDefault="00070EE9">
      <w:pPr>
        <w:pStyle w:val="Estilopadro"/>
      </w:pPr>
      <w:r>
        <w:rPr>
          <w:color w:val="000000"/>
          <w:lang w:eastAsia="pt-BR"/>
        </w:rPr>
        <w:t>R</w:t>
      </w:r>
      <w:r>
        <w:rPr>
          <w:color w:val="000000"/>
          <w:lang w:eastAsia="pt-BR"/>
        </w:rPr>
        <w:t xml:space="preserve">OSA, Eugénio. </w:t>
      </w:r>
      <w:r>
        <w:rPr>
          <w:b/>
          <w:color w:val="000000"/>
          <w:lang w:eastAsia="pt-BR"/>
        </w:rPr>
        <w:t xml:space="preserve"> A </w:t>
      </w:r>
      <w:proofErr w:type="spellStart"/>
      <w:r>
        <w:rPr>
          <w:b/>
          <w:color w:val="000000"/>
          <w:lang w:eastAsia="pt-BR"/>
        </w:rPr>
        <w:t>flexigurança</w:t>
      </w:r>
      <w:proofErr w:type="spellEnd"/>
      <w:r>
        <w:rPr>
          <w:b/>
          <w:color w:val="000000"/>
          <w:lang w:eastAsia="pt-BR"/>
        </w:rPr>
        <w:t>: o que é e quais as consequências para os trabalhadores.</w:t>
      </w:r>
      <w:r>
        <w:rPr>
          <w:color w:val="000000"/>
          <w:lang w:eastAsia="pt-BR"/>
        </w:rPr>
        <w:t xml:space="preserve"> 2007. &gt; Visualizado em: 17/02/2014</w:t>
      </w:r>
    </w:p>
    <w:p w:rsidR="00CA5945" w:rsidRDefault="00070EE9">
      <w:pPr>
        <w:pStyle w:val="Estilopadro"/>
      </w:pPr>
      <w:r>
        <w:rPr>
          <w:color w:val="000000"/>
          <w:lang w:eastAsia="pt-BR"/>
        </w:rPr>
        <w:t xml:space="preserve">Disponível em: </w:t>
      </w:r>
      <w:hyperlink r:id="rId8">
        <w:r>
          <w:rPr>
            <w:rStyle w:val="LinkdaInternet"/>
            <w:color w:val="000000"/>
            <w:lang w:eastAsia="pt-BR"/>
          </w:rPr>
          <w:t>http://resistir.info/e_rosa/flexiseguranca.html</w:t>
        </w:r>
      </w:hyperlink>
    </w:p>
    <w:p w:rsidR="00CA5945" w:rsidRDefault="00CA5945">
      <w:pPr>
        <w:pStyle w:val="Estilopadro"/>
      </w:pPr>
    </w:p>
    <w:p w:rsidR="00BF08AC" w:rsidRDefault="00BF08AC" w:rsidP="00BF08AC">
      <w:pPr>
        <w:pStyle w:val="Estilopadro"/>
      </w:pPr>
      <w:r>
        <w:t>ROMITA,</w:t>
      </w:r>
      <w:proofErr w:type="gramStart"/>
      <w:r>
        <w:t xml:space="preserve">  </w:t>
      </w:r>
      <w:proofErr w:type="spellStart"/>
      <w:proofErr w:type="gramEnd"/>
      <w:r>
        <w:t>Arion</w:t>
      </w:r>
      <w:proofErr w:type="spellEnd"/>
      <w:r>
        <w:t xml:space="preserve"> </w:t>
      </w:r>
      <w:proofErr w:type="spellStart"/>
      <w:r>
        <w:t>Sayão</w:t>
      </w:r>
      <w:proofErr w:type="spellEnd"/>
      <w:r>
        <w:t>.</w:t>
      </w:r>
      <w:r>
        <w:rPr>
          <w:b/>
        </w:rPr>
        <w:t xml:space="preserve"> </w:t>
      </w:r>
      <w:proofErr w:type="spellStart"/>
      <w:r>
        <w:rPr>
          <w:b/>
        </w:rPr>
        <w:t>Flexisegurança</w:t>
      </w:r>
      <w:proofErr w:type="spellEnd"/>
      <w:r>
        <w:rPr>
          <w:b/>
        </w:rPr>
        <w:t xml:space="preserve">. A reforma do mercado de trabalho. </w:t>
      </w:r>
      <w:r>
        <w:t xml:space="preserve">São Paulo. </w:t>
      </w:r>
      <w:proofErr w:type="spellStart"/>
      <w:proofErr w:type="gramStart"/>
      <w:r>
        <w:t>LTr</w:t>
      </w:r>
      <w:proofErr w:type="spellEnd"/>
      <w:proofErr w:type="gramEnd"/>
      <w:r>
        <w:t xml:space="preserve">, 2008. </w:t>
      </w:r>
    </w:p>
    <w:p w:rsidR="00BF08AC" w:rsidRPr="00BF08AC" w:rsidRDefault="00BF08AC" w:rsidP="00BF08AC">
      <w:pPr>
        <w:pStyle w:val="Estilopadro"/>
      </w:pPr>
    </w:p>
    <w:p w:rsidR="00AD085C" w:rsidRDefault="00AD085C">
      <w:pPr>
        <w:pStyle w:val="Estilopadro"/>
      </w:pPr>
      <w:r>
        <w:t xml:space="preserve">PINHEIRO, </w:t>
      </w:r>
      <w:proofErr w:type="spellStart"/>
      <w:r>
        <w:t>Dhayane</w:t>
      </w:r>
      <w:proofErr w:type="spellEnd"/>
      <w:r>
        <w:t>.</w:t>
      </w:r>
      <w:r w:rsidR="00C535D2">
        <w:rPr>
          <w:b/>
        </w:rPr>
        <w:t xml:space="preserve"> A Carta</w:t>
      </w:r>
      <w:proofErr w:type="gramStart"/>
      <w:r w:rsidR="00C535D2">
        <w:rPr>
          <w:b/>
        </w:rPr>
        <w:t xml:space="preserve">  </w:t>
      </w:r>
      <w:proofErr w:type="gramEnd"/>
      <w:r w:rsidR="00C535D2">
        <w:rPr>
          <w:b/>
        </w:rPr>
        <w:t xml:space="preserve">constitucional de 1988 e a transição democrática </w:t>
      </w:r>
      <w:proofErr w:type="spellStart"/>
      <w:r w:rsidR="00C535D2">
        <w:rPr>
          <w:b/>
        </w:rPr>
        <w:t>justrabalhista</w:t>
      </w:r>
      <w:proofErr w:type="spellEnd"/>
      <w:r w:rsidR="00C535D2">
        <w:rPr>
          <w:b/>
        </w:rPr>
        <w:t>.</w:t>
      </w:r>
      <w:r w:rsidR="0081171F">
        <w:rPr>
          <w:b/>
        </w:rPr>
        <w:t xml:space="preserve"> &gt;</w:t>
      </w:r>
      <w:r w:rsidR="0081171F">
        <w:t>Visualizado em: 20/04/2014</w:t>
      </w:r>
    </w:p>
    <w:p w:rsidR="0010406D" w:rsidRPr="0081171F" w:rsidRDefault="0010406D" w:rsidP="0010406D">
      <w:pPr>
        <w:pStyle w:val="Estilopadro"/>
      </w:pPr>
      <w:r>
        <w:t>Disponível em:</w:t>
      </w:r>
      <w:r w:rsidRPr="0010406D">
        <w:t xml:space="preserve"> http://sociohojemdia.blogspot.com.br/</w:t>
      </w:r>
    </w:p>
    <w:p w:rsidR="00AD085C" w:rsidRDefault="00AD085C">
      <w:pPr>
        <w:pStyle w:val="Estilopadro"/>
      </w:pPr>
    </w:p>
    <w:p w:rsidR="00CA5945" w:rsidRDefault="00070EE9">
      <w:pPr>
        <w:pStyle w:val="Estilopadro"/>
      </w:pPr>
      <w:r>
        <w:rPr>
          <w:rStyle w:val="LinkdaInternet"/>
          <w:color w:val="000000"/>
          <w:u w:val="none"/>
          <w:lang w:eastAsia="pt-BR"/>
        </w:rPr>
        <w:t xml:space="preserve">PORTELA, Liana Maria Mota dos </w:t>
      </w:r>
      <w:proofErr w:type="gramStart"/>
      <w:r>
        <w:rPr>
          <w:rStyle w:val="LinkdaInternet"/>
          <w:color w:val="000000"/>
          <w:u w:val="none"/>
          <w:lang w:eastAsia="pt-BR"/>
        </w:rPr>
        <w:t>Santos Rocha</w:t>
      </w:r>
      <w:proofErr w:type="gramEnd"/>
      <w:r>
        <w:rPr>
          <w:rStyle w:val="LinkdaInternet"/>
          <w:color w:val="000000"/>
          <w:u w:val="none"/>
          <w:lang w:eastAsia="pt-BR"/>
        </w:rPr>
        <w:t xml:space="preserve">. </w:t>
      </w:r>
      <w:r>
        <w:rPr>
          <w:rStyle w:val="LinkdaInternet"/>
          <w:b/>
          <w:color w:val="000000"/>
          <w:u w:val="none"/>
          <w:lang w:eastAsia="pt-BR"/>
        </w:rPr>
        <w:t xml:space="preserve"> A Flexibilização no direito do trabalho</w:t>
      </w:r>
      <w:r>
        <w:rPr>
          <w:rStyle w:val="LinkdaInternet"/>
          <w:color w:val="000000"/>
          <w:u w:val="none"/>
          <w:lang w:eastAsia="pt-BR"/>
        </w:rPr>
        <w:t xml:space="preserve">.&gt; Visualizado em: </w:t>
      </w:r>
      <w:proofErr w:type="gramStart"/>
      <w:r>
        <w:rPr>
          <w:rStyle w:val="LinkdaInternet"/>
          <w:color w:val="000000"/>
          <w:u w:val="none"/>
          <w:lang w:eastAsia="pt-BR"/>
        </w:rPr>
        <w:t>20/04.2014</w:t>
      </w:r>
      <w:proofErr w:type="gramEnd"/>
    </w:p>
    <w:p w:rsidR="00CA5945" w:rsidRDefault="00070EE9">
      <w:pPr>
        <w:pStyle w:val="Estilopadro"/>
      </w:pPr>
      <w:r>
        <w:rPr>
          <w:rStyle w:val="LinkdaInternet"/>
          <w:color w:val="000000"/>
          <w:u w:val="none"/>
          <w:lang w:eastAsia="pt-BR"/>
        </w:rPr>
        <w:t>Disponível em:</w:t>
      </w:r>
      <w:r>
        <w:t xml:space="preserve"> </w:t>
      </w:r>
      <w:r>
        <w:rPr>
          <w:rStyle w:val="LinkdaInternet"/>
          <w:color w:val="000000"/>
          <w:u w:val="none"/>
          <w:lang w:eastAsia="pt-BR"/>
        </w:rPr>
        <w:t>http://www.faete.edu.br/revista/Prof.%</w:t>
      </w:r>
      <w:proofErr w:type="gramStart"/>
      <w:r>
        <w:rPr>
          <w:rStyle w:val="LinkdaInternet"/>
          <w:color w:val="000000"/>
          <w:u w:val="none"/>
          <w:lang w:eastAsia="pt-BR"/>
        </w:rPr>
        <w:t>20Liana</w:t>
      </w:r>
      <w:proofErr w:type="gramEnd"/>
      <w:r>
        <w:rPr>
          <w:rStyle w:val="LinkdaInternet"/>
          <w:color w:val="000000"/>
          <w:u w:val="none"/>
          <w:lang w:eastAsia="pt-BR"/>
        </w:rPr>
        <w:t>.pdf</w:t>
      </w:r>
    </w:p>
    <w:p w:rsidR="00CA5945" w:rsidRDefault="00CA5945">
      <w:pPr>
        <w:pStyle w:val="Estilopadro"/>
      </w:pPr>
    </w:p>
    <w:p w:rsidR="00320613" w:rsidRPr="00320613" w:rsidRDefault="00320613">
      <w:pPr>
        <w:pStyle w:val="Estilopadro"/>
      </w:pPr>
      <w:r>
        <w:t>SILVA, Renata Cristina de Oliveira Alencar.  SILVA,</w:t>
      </w:r>
      <w:proofErr w:type="gramStart"/>
      <w:r>
        <w:t xml:space="preserve">  </w:t>
      </w:r>
      <w:proofErr w:type="gramEnd"/>
      <w:r>
        <w:t xml:space="preserve">Osvaldo Alencar. </w:t>
      </w:r>
      <w:proofErr w:type="gramStart"/>
      <w:r>
        <w:rPr>
          <w:b/>
        </w:rPr>
        <w:t>Flexibilização</w:t>
      </w:r>
      <w:proofErr w:type="gramEnd"/>
      <w:r>
        <w:rPr>
          <w:b/>
        </w:rPr>
        <w:t xml:space="preserve"> da legislação </w:t>
      </w:r>
      <w:r w:rsidRPr="00320613">
        <w:rPr>
          <w:b/>
        </w:rPr>
        <w:t>trabalhista.</w:t>
      </w:r>
      <w:r w:rsidRPr="00320613">
        <w:t xml:space="preserve"> &gt;Visualizado em: 20/04/2014</w:t>
      </w:r>
    </w:p>
    <w:p w:rsidR="00320613" w:rsidRPr="00320613" w:rsidRDefault="00320613">
      <w:pPr>
        <w:pStyle w:val="Estilopadro"/>
      </w:pPr>
      <w:r w:rsidRPr="00320613">
        <w:t xml:space="preserve">Disponível em: </w:t>
      </w:r>
      <w:hyperlink r:id="rId9" w:history="1">
        <w:r w:rsidRPr="00320613">
          <w:rPr>
            <w:rStyle w:val="Hyperlink"/>
            <w:color w:val="auto"/>
          </w:rPr>
          <w:t>http://www.uel.br/revistas/uel/index.php/iuris/article/view/11195/9953</w:t>
        </w:r>
      </w:hyperlink>
    </w:p>
    <w:p w:rsidR="00CA5945" w:rsidRDefault="00CA5945" w:rsidP="00AD085C">
      <w:pPr>
        <w:pStyle w:val="Estilopadro"/>
        <w:ind w:firstLine="0"/>
      </w:pPr>
    </w:p>
    <w:p w:rsidR="00CA5945" w:rsidRDefault="00070EE9">
      <w:pPr>
        <w:pStyle w:val="Estilopadro"/>
      </w:pPr>
      <w:r>
        <w:rPr>
          <w:rStyle w:val="LinkdaInternet"/>
          <w:color w:val="000000"/>
          <w:lang w:eastAsia="pt-BR"/>
        </w:rPr>
        <w:t xml:space="preserve">URIARTE, Oscar </w:t>
      </w:r>
      <w:proofErr w:type="spellStart"/>
      <w:r>
        <w:rPr>
          <w:rStyle w:val="LinkdaInternet"/>
          <w:color w:val="000000"/>
          <w:lang w:eastAsia="pt-BR"/>
        </w:rPr>
        <w:t>Ermidaa</w:t>
      </w:r>
      <w:proofErr w:type="spellEnd"/>
      <w:r>
        <w:rPr>
          <w:rStyle w:val="LinkdaInternet"/>
          <w:color w:val="000000"/>
          <w:lang w:eastAsia="pt-BR"/>
        </w:rPr>
        <w:t xml:space="preserve">. A flexibilidade. São Paulo: </w:t>
      </w:r>
      <w:proofErr w:type="spellStart"/>
      <w:r>
        <w:rPr>
          <w:rStyle w:val="LinkdaInternet"/>
          <w:color w:val="000000"/>
          <w:lang w:eastAsia="pt-BR"/>
        </w:rPr>
        <w:t>Ltr</w:t>
      </w:r>
      <w:proofErr w:type="spellEnd"/>
      <w:r>
        <w:rPr>
          <w:rStyle w:val="LinkdaInternet"/>
          <w:color w:val="000000"/>
          <w:lang w:eastAsia="pt-BR"/>
        </w:rPr>
        <w:t>, 2002.</w:t>
      </w:r>
    </w:p>
    <w:p w:rsidR="00CA5945" w:rsidRDefault="00CA5945" w:rsidP="00AD085C">
      <w:pPr>
        <w:pStyle w:val="Estilopadro"/>
        <w:ind w:firstLine="0"/>
      </w:pPr>
    </w:p>
    <w:p w:rsidR="00CA5945" w:rsidRDefault="00070EE9">
      <w:pPr>
        <w:pStyle w:val="Estilopadro"/>
      </w:pPr>
      <w:r>
        <w:rPr>
          <w:color w:val="000000"/>
          <w:lang w:eastAsia="pt-BR"/>
        </w:rPr>
        <w:t xml:space="preserve">ZAMBOTTO, </w:t>
      </w:r>
      <w:proofErr w:type="spellStart"/>
      <w:r>
        <w:rPr>
          <w:color w:val="000000"/>
          <w:lang w:eastAsia="pt-BR"/>
        </w:rPr>
        <w:t>Martan</w:t>
      </w:r>
      <w:proofErr w:type="spellEnd"/>
      <w:r>
        <w:rPr>
          <w:color w:val="000000"/>
          <w:lang w:eastAsia="pt-BR"/>
        </w:rPr>
        <w:t xml:space="preserve"> </w:t>
      </w:r>
      <w:proofErr w:type="spellStart"/>
      <w:r>
        <w:rPr>
          <w:color w:val="000000"/>
          <w:lang w:eastAsia="pt-BR"/>
        </w:rPr>
        <w:t>Parizzi</w:t>
      </w:r>
      <w:proofErr w:type="spellEnd"/>
      <w:r>
        <w:rPr>
          <w:color w:val="000000"/>
          <w:lang w:eastAsia="pt-BR"/>
        </w:rPr>
        <w:t xml:space="preserve">. </w:t>
      </w:r>
      <w:r>
        <w:rPr>
          <w:b/>
          <w:color w:val="000000"/>
          <w:lang w:eastAsia="pt-BR"/>
        </w:rPr>
        <w:t xml:space="preserve">Os limites e os riscos da </w:t>
      </w:r>
      <w:proofErr w:type="gramStart"/>
      <w:r>
        <w:rPr>
          <w:b/>
          <w:color w:val="000000"/>
          <w:lang w:eastAsia="pt-BR"/>
        </w:rPr>
        <w:t>flexibilização</w:t>
      </w:r>
      <w:proofErr w:type="gramEnd"/>
      <w:r>
        <w:rPr>
          <w:b/>
          <w:color w:val="000000"/>
          <w:lang w:eastAsia="pt-BR"/>
        </w:rPr>
        <w:t xml:space="preserve"> das normas trabalhistas. &gt;</w:t>
      </w:r>
      <w:r>
        <w:rPr>
          <w:color w:val="000000"/>
          <w:lang w:eastAsia="pt-BR"/>
        </w:rPr>
        <w:t xml:space="preserve"> Visualizado em: 17/02/2014</w:t>
      </w:r>
    </w:p>
    <w:p w:rsidR="00CA5945" w:rsidRDefault="00070EE9">
      <w:pPr>
        <w:pStyle w:val="Estilopadro"/>
      </w:pPr>
      <w:r>
        <w:rPr>
          <w:color w:val="000000"/>
          <w:lang w:eastAsia="pt-BR"/>
        </w:rPr>
        <w:t xml:space="preserve">Disponível em: </w:t>
      </w:r>
      <w:hyperlink r:id="rId10">
        <w:r>
          <w:rPr>
            <w:rStyle w:val="LinkdaInternet"/>
            <w:color w:val="000000"/>
            <w:lang w:eastAsia="pt-BR"/>
          </w:rPr>
          <w:t>http://www.ambitojuridico</w:t>
        </w:r>
        <w:r>
          <w:rPr>
            <w:rStyle w:val="LinkdaInternet"/>
            <w:color w:val="000000"/>
            <w:lang w:eastAsia="pt-BR"/>
          </w:rPr>
          <w:t>.com.br/site/?n_link=revista_artigos_leitura&amp;artigo_id=12541</w:t>
        </w:r>
      </w:hyperlink>
    </w:p>
    <w:p w:rsidR="00CA5945" w:rsidRDefault="00CA5945">
      <w:pPr>
        <w:pStyle w:val="NormalWeb"/>
        <w:spacing w:line="360" w:lineRule="auto"/>
        <w:jc w:val="both"/>
      </w:pPr>
    </w:p>
    <w:p w:rsidR="00CA5945" w:rsidRPr="00D30B95" w:rsidRDefault="00CA5945" w:rsidP="004A7791">
      <w:pPr>
        <w:pStyle w:val="Estilopadro"/>
        <w:rPr>
          <w:lang w:val="en-US"/>
        </w:rPr>
      </w:pPr>
    </w:p>
    <w:sectPr w:rsidR="00CA5945" w:rsidRPr="00D30B95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EE9" w:rsidRDefault="00070EE9">
      <w:pPr>
        <w:spacing w:after="0" w:line="240" w:lineRule="auto"/>
      </w:pPr>
      <w:r>
        <w:separator/>
      </w:r>
    </w:p>
  </w:endnote>
  <w:endnote w:type="continuationSeparator" w:id="0">
    <w:p w:rsidR="00070EE9" w:rsidRDefault="0007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945" w:rsidRDefault="00070EE9">
    <w:pPr>
      <w:pStyle w:val="Rodap"/>
      <w:tabs>
        <w:tab w:val="left" w:pos="220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EE9" w:rsidRDefault="00070EE9">
      <w:r>
        <w:separator/>
      </w:r>
    </w:p>
  </w:footnote>
  <w:footnote w:type="continuationSeparator" w:id="0">
    <w:p w:rsidR="00070EE9" w:rsidRDefault="00070EE9">
      <w:r>
        <w:continuationSeparator/>
      </w:r>
    </w:p>
  </w:footnote>
  <w:footnote w:id="1">
    <w:p w:rsidR="00CA5945" w:rsidRDefault="00070EE9">
      <w:pPr>
        <w:pStyle w:val="Textodenotaderodap"/>
        <w:ind w:firstLine="0"/>
      </w:pPr>
      <w:r>
        <w:rPr>
          <w:rStyle w:val="Refdenotaderodap"/>
        </w:rPr>
        <w:footnoteRef/>
      </w:r>
      <w:r>
        <w:rPr>
          <w:rStyle w:val="Refdenotaderodap"/>
        </w:rPr>
        <w:tab/>
      </w:r>
      <w:r>
        <w:t xml:space="preserve"> </w:t>
      </w:r>
      <w:proofErr w:type="spellStart"/>
      <w:r>
        <w:rPr>
          <w:i/>
        </w:rPr>
        <w:t>Paper</w:t>
      </w:r>
      <w:proofErr w:type="spellEnd"/>
      <w:r>
        <w:t xml:space="preserve"> apresentado à disciplina de Direito individual do trabalho, do curso de Direito da UNDB.</w:t>
      </w:r>
    </w:p>
  </w:footnote>
  <w:footnote w:id="2">
    <w:p w:rsidR="00CA5945" w:rsidRDefault="00070EE9">
      <w:pPr>
        <w:pStyle w:val="Textodenotaderodap"/>
        <w:ind w:firstLine="0"/>
      </w:pPr>
      <w:r>
        <w:rPr>
          <w:rStyle w:val="Refdenotaderodap"/>
        </w:rPr>
        <w:footnoteRef/>
      </w:r>
      <w:r>
        <w:rPr>
          <w:rStyle w:val="Refdenotaderodap"/>
        </w:rPr>
        <w:tab/>
      </w:r>
      <w:r>
        <w:t>Aluno do 7º período do curso de Direito da Unidade de Ensino Superior Dom Bosco.</w:t>
      </w:r>
    </w:p>
  </w:footnote>
  <w:footnote w:id="3">
    <w:p w:rsidR="00CA5945" w:rsidRDefault="00070EE9">
      <w:pPr>
        <w:pStyle w:val="Textodenotaderodap"/>
        <w:ind w:firstLine="0"/>
      </w:pPr>
      <w:r>
        <w:rPr>
          <w:rStyle w:val="Refdenotaderodap"/>
        </w:rPr>
        <w:footnoteRef/>
      </w:r>
      <w:r>
        <w:rPr>
          <w:rStyle w:val="Refdenotaderodap"/>
        </w:rPr>
        <w:tab/>
      </w:r>
      <w:r>
        <w:t xml:space="preserve"> Aluno do 7º período do curso de Direito da Unidade de Ensino Superior Dom Bosco.</w:t>
      </w:r>
    </w:p>
  </w:footnote>
  <w:footnote w:id="4">
    <w:p w:rsidR="00CA5945" w:rsidRDefault="00070EE9">
      <w:pPr>
        <w:pStyle w:val="Textodenotaderodap"/>
        <w:ind w:firstLine="0"/>
      </w:pPr>
      <w:r>
        <w:rPr>
          <w:rStyle w:val="Refdenotaderodap"/>
        </w:rPr>
        <w:footnoteRef/>
      </w:r>
      <w:r>
        <w:rPr>
          <w:rStyle w:val="Refdenotaderodap"/>
        </w:rPr>
        <w:tab/>
      </w:r>
      <w:r>
        <w:t xml:space="preserve"> Professor e Orientador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945" w:rsidRDefault="00070EE9">
    <w:pPr>
      <w:pStyle w:val="Cabealho"/>
      <w:ind w:firstLine="0"/>
    </w:pPr>
    <w:r>
      <w:rPr>
        <w:noProof/>
        <w:lang w:eastAsia="pt-BR" w:bidi="ar-SA"/>
      </w:rPr>
      <w:drawing>
        <wp:inline distT="0" distB="0" distL="0" distR="0">
          <wp:extent cx="3076575" cy="41910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A5945" w:rsidRDefault="00CA5945">
    <w:pPr>
      <w:pStyle w:val="Cabealho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87A96"/>
    <w:multiLevelType w:val="multilevel"/>
    <w:tmpl w:val="4CFCCDF6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7D270903"/>
    <w:multiLevelType w:val="multilevel"/>
    <w:tmpl w:val="C922CD7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45"/>
    <w:rsid w:val="000545E9"/>
    <w:rsid w:val="00070EE9"/>
    <w:rsid w:val="000D76BC"/>
    <w:rsid w:val="0010406D"/>
    <w:rsid w:val="001045C5"/>
    <w:rsid w:val="00116789"/>
    <w:rsid w:val="00143B39"/>
    <w:rsid w:val="00151909"/>
    <w:rsid w:val="00165C11"/>
    <w:rsid w:val="002635D2"/>
    <w:rsid w:val="002D148D"/>
    <w:rsid w:val="002E7800"/>
    <w:rsid w:val="003026A2"/>
    <w:rsid w:val="00320613"/>
    <w:rsid w:val="00480423"/>
    <w:rsid w:val="004A7791"/>
    <w:rsid w:val="005C5736"/>
    <w:rsid w:val="005D526C"/>
    <w:rsid w:val="006565AF"/>
    <w:rsid w:val="006A352C"/>
    <w:rsid w:val="0073662D"/>
    <w:rsid w:val="00776018"/>
    <w:rsid w:val="0081039F"/>
    <w:rsid w:val="0081171F"/>
    <w:rsid w:val="00911860"/>
    <w:rsid w:val="009151BF"/>
    <w:rsid w:val="00A748FE"/>
    <w:rsid w:val="00AD085C"/>
    <w:rsid w:val="00B05739"/>
    <w:rsid w:val="00B55B79"/>
    <w:rsid w:val="00BA0431"/>
    <w:rsid w:val="00BE6A05"/>
    <w:rsid w:val="00BF08AC"/>
    <w:rsid w:val="00C422A3"/>
    <w:rsid w:val="00C535D2"/>
    <w:rsid w:val="00C65C5B"/>
    <w:rsid w:val="00CA5945"/>
    <w:rsid w:val="00D24EE6"/>
    <w:rsid w:val="00D30B95"/>
    <w:rsid w:val="00D70F85"/>
    <w:rsid w:val="00DC7E52"/>
    <w:rsid w:val="00E60693"/>
    <w:rsid w:val="00E626ED"/>
    <w:rsid w:val="00EE6750"/>
    <w:rsid w:val="00F00423"/>
    <w:rsid w:val="00F2317F"/>
    <w:rsid w:val="00F66B73"/>
    <w:rsid w:val="00F9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pPr>
      <w:widowControl w:val="0"/>
      <w:suppressAutoHyphens/>
      <w:spacing w:after="0" w:line="100" w:lineRule="atLeast"/>
      <w:ind w:firstLine="709"/>
      <w:jc w:val="both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TextodenotaderodapChar">
    <w:name w:val="Texto de nota de rodapé Char"/>
    <w:basedOn w:val="Fontepargpadro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rPr>
      <w:vertAlign w:val="superscript"/>
    </w:rPr>
  </w:style>
  <w:style w:type="character" w:customStyle="1" w:styleId="apple-converted-space">
    <w:name w:val="apple-converted-space"/>
    <w:basedOn w:val="Fontepargpadro"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CorpodetextoChar">
    <w:name w:val="Corpo de texto Char"/>
    <w:basedOn w:val="Fontepargpadro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nfaseforte">
    <w:name w:val="Ênfase forte"/>
    <w:basedOn w:val="Fontepargpadro"/>
    <w:rPr>
      <w:b/>
      <w:bCs/>
    </w:rPr>
  </w:style>
  <w:style w:type="character" w:customStyle="1" w:styleId="url">
    <w:name w:val="url"/>
    <w:basedOn w:val="Fontepargpadro"/>
  </w:style>
  <w:style w:type="character" w:customStyle="1" w:styleId="timeaccess">
    <w:name w:val="timeaccess"/>
    <w:basedOn w:val="Fontepargpadro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sz w:val="24"/>
      <w:szCs w:val="24"/>
    </w:rPr>
  </w:style>
  <w:style w:type="character" w:customStyle="1" w:styleId="Caracteresdenotaderodap">
    <w:name w:val="Caracteres de nota de rodapé"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</w:style>
  <w:style w:type="paragraph" w:styleId="Ttulo">
    <w:name w:val="Title"/>
    <w:basedOn w:val="Estilopadro"/>
    <w:next w:val="Corpodo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otexto">
    <w:name w:val="Corpo do texto"/>
    <w:basedOn w:val="Estilopadro"/>
    <w:pPr>
      <w:spacing w:after="120"/>
      <w:ind w:firstLine="0"/>
      <w:jc w:val="left"/>
    </w:pPr>
    <w:rPr>
      <w:rFonts w:ascii="Arial" w:eastAsia="Times New Roman" w:hAnsi="Arial"/>
      <w:szCs w:val="20"/>
      <w:lang w:eastAsia="pt-BR"/>
    </w:rPr>
  </w:style>
  <w:style w:type="paragraph" w:styleId="Lista">
    <w:name w:val="List"/>
    <w:basedOn w:val="Corpodotexto"/>
  </w:style>
  <w:style w:type="paragraph" w:styleId="Legenda">
    <w:name w:val="caption"/>
    <w:basedOn w:val="Estilo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Estilopadro"/>
    <w:pPr>
      <w:suppressLineNumbers/>
    </w:pPr>
  </w:style>
  <w:style w:type="paragraph" w:styleId="PargrafodaLista">
    <w:name w:val="List Paragraph"/>
    <w:basedOn w:val="Estilopadro"/>
    <w:pPr>
      <w:spacing w:after="200"/>
      <w:ind w:left="720"/>
      <w:contextualSpacing/>
    </w:pPr>
  </w:style>
  <w:style w:type="paragraph" w:styleId="Cabealho">
    <w:name w:val="header"/>
    <w:basedOn w:val="Estilopadro"/>
    <w:pPr>
      <w:tabs>
        <w:tab w:val="center" w:pos="4252"/>
        <w:tab w:val="right" w:pos="8504"/>
      </w:tabs>
    </w:pPr>
  </w:style>
  <w:style w:type="paragraph" w:styleId="Rodap">
    <w:name w:val="footer"/>
    <w:basedOn w:val="Estilopadro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Estilopadro"/>
    <w:rPr>
      <w:sz w:val="20"/>
      <w:szCs w:val="20"/>
    </w:rPr>
  </w:style>
  <w:style w:type="paragraph" w:customStyle="1" w:styleId="ecxmsonormal">
    <w:name w:val="ecxmsonormal"/>
    <w:basedOn w:val="Estilopadro"/>
    <w:pPr>
      <w:spacing w:before="28" w:after="28"/>
      <w:ind w:firstLine="0"/>
      <w:jc w:val="left"/>
    </w:pPr>
    <w:rPr>
      <w:rFonts w:eastAsia="Times New Roman"/>
      <w:lang w:eastAsia="pt-BR"/>
    </w:rPr>
  </w:style>
  <w:style w:type="paragraph" w:styleId="NormalWeb">
    <w:name w:val="Normal (Web)"/>
    <w:basedOn w:val="Estilopadro"/>
    <w:pPr>
      <w:spacing w:before="28" w:after="28"/>
      <w:ind w:firstLine="0"/>
      <w:jc w:val="left"/>
    </w:pPr>
    <w:rPr>
      <w:rFonts w:eastAsia="Times New Roman"/>
      <w:lang w:eastAsia="pt-BR"/>
    </w:rPr>
  </w:style>
  <w:style w:type="paragraph" w:customStyle="1" w:styleId="Notaderodap">
    <w:name w:val="Nota de rodapé"/>
    <w:basedOn w:val="Estilopadro"/>
  </w:style>
  <w:style w:type="paragraph" w:styleId="Textodebalo">
    <w:name w:val="Balloon Text"/>
    <w:basedOn w:val="Normal"/>
    <w:link w:val="TextodebaloChar"/>
    <w:uiPriority w:val="99"/>
    <w:semiHidden/>
    <w:unhideWhenUsed/>
    <w:rsid w:val="00D30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0B9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206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pPr>
      <w:widowControl w:val="0"/>
      <w:suppressAutoHyphens/>
      <w:spacing w:after="0" w:line="100" w:lineRule="atLeast"/>
      <w:ind w:firstLine="709"/>
      <w:jc w:val="both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TextodenotaderodapChar">
    <w:name w:val="Texto de nota de rodapé Char"/>
    <w:basedOn w:val="Fontepargpadro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rPr>
      <w:vertAlign w:val="superscript"/>
    </w:rPr>
  </w:style>
  <w:style w:type="character" w:customStyle="1" w:styleId="apple-converted-space">
    <w:name w:val="apple-converted-space"/>
    <w:basedOn w:val="Fontepargpadro"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CorpodetextoChar">
    <w:name w:val="Corpo de texto Char"/>
    <w:basedOn w:val="Fontepargpadro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nfaseforte">
    <w:name w:val="Ênfase forte"/>
    <w:basedOn w:val="Fontepargpadro"/>
    <w:rPr>
      <w:b/>
      <w:bCs/>
    </w:rPr>
  </w:style>
  <w:style w:type="character" w:customStyle="1" w:styleId="url">
    <w:name w:val="url"/>
    <w:basedOn w:val="Fontepargpadro"/>
  </w:style>
  <w:style w:type="character" w:customStyle="1" w:styleId="timeaccess">
    <w:name w:val="timeaccess"/>
    <w:basedOn w:val="Fontepargpadro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sz w:val="24"/>
      <w:szCs w:val="24"/>
    </w:rPr>
  </w:style>
  <w:style w:type="character" w:customStyle="1" w:styleId="Caracteresdenotaderodap">
    <w:name w:val="Caracteres de nota de rodapé"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</w:style>
  <w:style w:type="paragraph" w:styleId="Ttulo">
    <w:name w:val="Title"/>
    <w:basedOn w:val="Estilopadro"/>
    <w:next w:val="Corpodo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otexto">
    <w:name w:val="Corpo do texto"/>
    <w:basedOn w:val="Estilopadro"/>
    <w:pPr>
      <w:spacing w:after="120"/>
      <w:ind w:firstLine="0"/>
      <w:jc w:val="left"/>
    </w:pPr>
    <w:rPr>
      <w:rFonts w:ascii="Arial" w:eastAsia="Times New Roman" w:hAnsi="Arial"/>
      <w:szCs w:val="20"/>
      <w:lang w:eastAsia="pt-BR"/>
    </w:rPr>
  </w:style>
  <w:style w:type="paragraph" w:styleId="Lista">
    <w:name w:val="List"/>
    <w:basedOn w:val="Corpodotexto"/>
  </w:style>
  <w:style w:type="paragraph" w:styleId="Legenda">
    <w:name w:val="caption"/>
    <w:basedOn w:val="Estilo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Estilopadro"/>
    <w:pPr>
      <w:suppressLineNumbers/>
    </w:pPr>
  </w:style>
  <w:style w:type="paragraph" w:styleId="PargrafodaLista">
    <w:name w:val="List Paragraph"/>
    <w:basedOn w:val="Estilopadro"/>
    <w:pPr>
      <w:spacing w:after="200"/>
      <w:ind w:left="720"/>
      <w:contextualSpacing/>
    </w:pPr>
  </w:style>
  <w:style w:type="paragraph" w:styleId="Cabealho">
    <w:name w:val="header"/>
    <w:basedOn w:val="Estilopadro"/>
    <w:pPr>
      <w:tabs>
        <w:tab w:val="center" w:pos="4252"/>
        <w:tab w:val="right" w:pos="8504"/>
      </w:tabs>
    </w:pPr>
  </w:style>
  <w:style w:type="paragraph" w:styleId="Rodap">
    <w:name w:val="footer"/>
    <w:basedOn w:val="Estilopadro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Estilopadro"/>
    <w:rPr>
      <w:sz w:val="20"/>
      <w:szCs w:val="20"/>
    </w:rPr>
  </w:style>
  <w:style w:type="paragraph" w:customStyle="1" w:styleId="ecxmsonormal">
    <w:name w:val="ecxmsonormal"/>
    <w:basedOn w:val="Estilopadro"/>
    <w:pPr>
      <w:spacing w:before="28" w:after="28"/>
      <w:ind w:firstLine="0"/>
      <w:jc w:val="left"/>
    </w:pPr>
    <w:rPr>
      <w:rFonts w:eastAsia="Times New Roman"/>
      <w:lang w:eastAsia="pt-BR"/>
    </w:rPr>
  </w:style>
  <w:style w:type="paragraph" w:styleId="NormalWeb">
    <w:name w:val="Normal (Web)"/>
    <w:basedOn w:val="Estilopadro"/>
    <w:pPr>
      <w:spacing w:before="28" w:after="28"/>
      <w:ind w:firstLine="0"/>
      <w:jc w:val="left"/>
    </w:pPr>
    <w:rPr>
      <w:rFonts w:eastAsia="Times New Roman"/>
      <w:lang w:eastAsia="pt-BR"/>
    </w:rPr>
  </w:style>
  <w:style w:type="paragraph" w:customStyle="1" w:styleId="Notaderodap">
    <w:name w:val="Nota de rodapé"/>
    <w:basedOn w:val="Estilopadro"/>
  </w:style>
  <w:style w:type="paragraph" w:styleId="Textodebalo">
    <w:name w:val="Balloon Text"/>
    <w:basedOn w:val="Normal"/>
    <w:link w:val="TextodebaloChar"/>
    <w:uiPriority w:val="99"/>
    <w:semiHidden/>
    <w:unhideWhenUsed/>
    <w:rsid w:val="00D30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0B9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206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istir.info/e_rosa/flexiseguranca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mbitojuridico.com.br/site/?n_link=revista_artigos_leitura&amp;artigo_id=1254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el.br/revistas/uel/index.php/iuris/article/view/11195/995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3366</Words>
  <Characters>18178</Characters>
  <Application>Microsoft Office Word</Application>
  <DocSecurity>0</DocSecurity>
  <Lines>151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A.Felipe</cp:lastModifiedBy>
  <cp:revision>51</cp:revision>
  <cp:lastPrinted>2014-04-23T14:11:00Z</cp:lastPrinted>
  <dcterms:created xsi:type="dcterms:W3CDTF">2014-04-23T12:47:00Z</dcterms:created>
  <dcterms:modified xsi:type="dcterms:W3CDTF">2014-04-23T14:12:00Z</dcterms:modified>
</cp:coreProperties>
</file>