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A7" w:rsidRDefault="00432AA7" w:rsidP="00C02BC9">
      <w:pPr>
        <w:jc w:val="both"/>
        <w:rPr>
          <w:rFonts w:ascii="Arial" w:hAnsi="Arial" w:cs="Arial"/>
          <w:sz w:val="24"/>
          <w:szCs w:val="24"/>
        </w:rPr>
      </w:pPr>
    </w:p>
    <w:p w:rsidR="00432AA7" w:rsidRDefault="00CB539D" w:rsidP="00F05A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CONCESSÃO DE PENSÃ</w:t>
      </w:r>
      <w:r w:rsidR="00432AA7" w:rsidRPr="00F05A90">
        <w:rPr>
          <w:rFonts w:ascii="Times New Roman" w:hAnsi="Times New Roman" w:cs="Times New Roman"/>
          <w:b/>
          <w:sz w:val="24"/>
          <w:szCs w:val="24"/>
        </w:rPr>
        <w:t xml:space="preserve">O POR MORTE NOS CASOS DE MORTE </w:t>
      </w:r>
      <w:bookmarkStart w:id="0" w:name="_GoBack"/>
      <w:bookmarkEnd w:id="0"/>
      <w:r w:rsidR="00432AA7" w:rsidRPr="00F05A90">
        <w:rPr>
          <w:rFonts w:ascii="Times New Roman" w:hAnsi="Times New Roman" w:cs="Times New Roman"/>
          <w:b/>
          <w:sz w:val="24"/>
          <w:szCs w:val="24"/>
        </w:rPr>
        <w:t>PRESUMIDA</w:t>
      </w: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A90" w:rsidRPr="00F05A90" w:rsidRDefault="00F05A90" w:rsidP="00F05A9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Marcia Aparecida Cirilo </w:t>
      </w:r>
    </w:p>
    <w:p w:rsidR="00432AA7" w:rsidRDefault="00432AA7" w:rsidP="00F0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A9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Analise da situação de concessão do beneficio destinado aos dependentes do segurado quando da ausência previdenciária, inexistindo o óbito declarado oficialmente em </w:t>
      </w:r>
      <w:r w:rsidR="00011BA9">
        <w:rPr>
          <w:rFonts w:ascii="Times New Roman" w:hAnsi="Times New Roman" w:cs="Times New Roman"/>
          <w:sz w:val="24"/>
          <w:szCs w:val="24"/>
        </w:rPr>
        <w:t>conformidade</w:t>
      </w:r>
      <w:r>
        <w:rPr>
          <w:rFonts w:ascii="Times New Roman" w:hAnsi="Times New Roman" w:cs="Times New Roman"/>
          <w:sz w:val="24"/>
          <w:szCs w:val="24"/>
        </w:rPr>
        <w:t xml:space="preserve"> com as disposições legais da Lei 8.213/91, Decreto n. 3048/99 IN 45 e Constituição Federal de 1988 </w:t>
      </w: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90" w:rsidRDefault="00F05A90" w:rsidP="00F0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pensão por morte- ausência- morte presumida- </w:t>
      </w:r>
      <w:r w:rsidR="0067731D">
        <w:rPr>
          <w:rFonts w:ascii="Times New Roman" w:hAnsi="Times New Roman" w:cs="Times New Roman"/>
          <w:sz w:val="24"/>
          <w:szCs w:val="24"/>
        </w:rPr>
        <w:t>competência jurisdicional</w:t>
      </w:r>
    </w:p>
    <w:p w:rsidR="00011BA9" w:rsidRDefault="00011BA9" w:rsidP="00F0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90" w:rsidRDefault="00F05A90" w:rsidP="00011BA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BA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11BA9" w:rsidRPr="00011BA9" w:rsidRDefault="00011BA9" w:rsidP="00011BA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180" w:rsidRPr="00F05A90" w:rsidRDefault="00297747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 xml:space="preserve">A </w:t>
      </w:r>
      <w:r w:rsidR="00C02BC9" w:rsidRPr="00F05A90">
        <w:rPr>
          <w:rFonts w:ascii="Times New Roman" w:hAnsi="Times New Roman" w:cs="Times New Roman"/>
          <w:sz w:val="24"/>
          <w:szCs w:val="24"/>
        </w:rPr>
        <w:t>pensão</w:t>
      </w:r>
      <w:r w:rsidRPr="00F05A90">
        <w:rPr>
          <w:rFonts w:ascii="Times New Roman" w:hAnsi="Times New Roman" w:cs="Times New Roman"/>
          <w:sz w:val="24"/>
          <w:szCs w:val="24"/>
        </w:rPr>
        <w:t xml:space="preserve"> por morte é um beneficio previdenciário destinado aos dependentes do segurado conforme previsão legal da Lei 8.213/91.</w:t>
      </w:r>
      <w:r w:rsidR="00CA6180" w:rsidRPr="00F05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528" w:rsidRPr="00F05A90" w:rsidRDefault="00011BA9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</w:t>
      </w:r>
      <w:r w:rsidR="00CA6180" w:rsidRPr="00F05A90">
        <w:rPr>
          <w:rFonts w:ascii="Times New Roman" w:hAnsi="Times New Roman" w:cs="Times New Roman"/>
          <w:sz w:val="24"/>
          <w:szCs w:val="24"/>
        </w:rPr>
        <w:t>onstituição Federal de 1988 garante a proteção a apenas dois tipos de contingencias</w:t>
      </w:r>
      <w:proofErr w:type="gramStart"/>
      <w:r w:rsidR="00CA6180" w:rsidRPr="00F05A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A6180" w:rsidRPr="00F05A90">
        <w:rPr>
          <w:rFonts w:ascii="Times New Roman" w:hAnsi="Times New Roman" w:cs="Times New Roman"/>
          <w:sz w:val="24"/>
          <w:szCs w:val="24"/>
        </w:rPr>
        <w:t>destinadas aos dependentes e que são concedidos quando ocorrem uma das seguintes situações: morte ou recolhimento à prisão do segurado.</w:t>
      </w:r>
    </w:p>
    <w:p w:rsidR="00CA6180" w:rsidRPr="00F05A90" w:rsidRDefault="00C02BC9" w:rsidP="00011BA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Dispõe</w:t>
      </w:r>
      <w:r w:rsidR="00CA6180" w:rsidRPr="00F05A90">
        <w:rPr>
          <w:rFonts w:ascii="Times New Roman" w:hAnsi="Times New Roman" w:cs="Times New Roman"/>
          <w:sz w:val="24"/>
          <w:szCs w:val="24"/>
        </w:rPr>
        <w:t xml:space="preserve"> o artigo 201 V da CF:</w:t>
      </w:r>
    </w:p>
    <w:p w:rsidR="00CA6180" w:rsidRPr="00F05A90" w:rsidRDefault="00C02BC9" w:rsidP="00011BA9">
      <w:pPr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A90">
        <w:rPr>
          <w:rFonts w:ascii="Times New Roman" w:hAnsi="Times New Roman" w:cs="Times New Roman"/>
          <w:b/>
          <w:i/>
          <w:sz w:val="24"/>
          <w:szCs w:val="24"/>
        </w:rPr>
        <w:lastRenderedPageBreak/>
        <w:t>Art. 201 - A previdência social será organizada sob a forma de regime geral, de caráter contributivo e de filiação obrigatória, observados critérios que preservem o equilíbrio financeiro e atuarial, e atenderá, nos termos da lei, a: (Alterado pela EC-000.020-1998)</w:t>
      </w:r>
    </w:p>
    <w:p w:rsidR="00C02BC9" w:rsidRPr="00F05A90" w:rsidRDefault="00C02BC9" w:rsidP="00011BA9">
      <w:pPr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A90">
        <w:rPr>
          <w:rFonts w:ascii="Times New Roman" w:hAnsi="Times New Roman" w:cs="Times New Roman"/>
          <w:b/>
          <w:i/>
          <w:sz w:val="24"/>
          <w:szCs w:val="24"/>
        </w:rPr>
        <w:t>V - pensão por morte do segurado, homem ou mulher, ao cônjuge ou companheiro e dependentes, observado o disposto no § 2º</w:t>
      </w:r>
    </w:p>
    <w:p w:rsidR="00785385" w:rsidRPr="00F05A90" w:rsidRDefault="00297747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O beneficio da pensão por morte independe de carência e consiste numa renda mensal de 100% do salario de beneficio, ou seja, o equivalente ao valor da aposentadoria nos casos do segurado já se encontrar apo</w:t>
      </w:r>
      <w:r w:rsidR="00785385" w:rsidRPr="00F05A90">
        <w:rPr>
          <w:rFonts w:ascii="Times New Roman" w:hAnsi="Times New Roman" w:cs="Times New Roman"/>
          <w:sz w:val="24"/>
          <w:szCs w:val="24"/>
        </w:rPr>
        <w:t>sentado ou o equivalente a concessão de aposentadoria por invalidez, caso o segurado não fosse aposentado.</w:t>
      </w:r>
    </w:p>
    <w:p w:rsidR="00785385" w:rsidRPr="00F05A90" w:rsidRDefault="00785385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A data de inicio do beneficio é a do óbito ou nos casos de morte presumida da decisão judicial que a declare.</w:t>
      </w:r>
    </w:p>
    <w:p w:rsidR="00297747" w:rsidRPr="00F05A90" w:rsidRDefault="00785385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Desta forma, para que o beneficio seja concedido é necessário que haja o</w:t>
      </w:r>
      <w:r w:rsidR="00C02BC9" w:rsidRPr="00F05A90">
        <w:rPr>
          <w:rFonts w:ascii="Times New Roman" w:hAnsi="Times New Roman" w:cs="Times New Roman"/>
          <w:sz w:val="24"/>
          <w:szCs w:val="24"/>
        </w:rPr>
        <w:t xml:space="preserve"> evento morte do segurado, seja ela natural ou presumida.</w:t>
      </w:r>
    </w:p>
    <w:p w:rsidR="00C02BC9" w:rsidRPr="00F05A90" w:rsidRDefault="00C02BC9" w:rsidP="00011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BC9" w:rsidRPr="00011BA9" w:rsidRDefault="00876F39" w:rsidP="00011BA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1BA9">
        <w:rPr>
          <w:rFonts w:ascii="Times New Roman" w:hAnsi="Times New Roman" w:cs="Times New Roman"/>
          <w:b/>
          <w:sz w:val="24"/>
          <w:szCs w:val="24"/>
        </w:rPr>
        <w:t xml:space="preserve">DA MORTE </w:t>
      </w:r>
      <w:r w:rsidR="00432AA7" w:rsidRPr="00011BA9">
        <w:rPr>
          <w:rFonts w:ascii="Times New Roman" w:hAnsi="Times New Roman" w:cs="Times New Roman"/>
          <w:b/>
          <w:sz w:val="24"/>
          <w:szCs w:val="24"/>
        </w:rPr>
        <w:t xml:space="preserve">NATURAL E </w:t>
      </w:r>
      <w:r w:rsidRPr="00011BA9">
        <w:rPr>
          <w:rFonts w:ascii="Times New Roman" w:hAnsi="Times New Roman" w:cs="Times New Roman"/>
          <w:b/>
          <w:sz w:val="24"/>
          <w:szCs w:val="24"/>
        </w:rPr>
        <w:t>PRESUMIDA</w:t>
      </w:r>
    </w:p>
    <w:p w:rsidR="00876F39" w:rsidRPr="00F05A90" w:rsidRDefault="00876F39" w:rsidP="00F05A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6F39" w:rsidRPr="00F05A90" w:rsidRDefault="00876F39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O conceito tanto de morte natural quanto de morte presumida</w:t>
      </w:r>
      <w:proofErr w:type="gramStart"/>
      <w:r w:rsidRPr="00F05A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05A90">
        <w:rPr>
          <w:rFonts w:ascii="Times New Roman" w:hAnsi="Times New Roman" w:cs="Times New Roman"/>
          <w:sz w:val="24"/>
          <w:szCs w:val="24"/>
        </w:rPr>
        <w:t>são fornecidos pelo direito civil, e adotados pelo direito previdenciário.</w:t>
      </w:r>
    </w:p>
    <w:p w:rsidR="00510916" w:rsidRDefault="00876F39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 xml:space="preserve">De acordo com o artigo 6º. Do Código Civil Brasileiro tem-se que: </w:t>
      </w:r>
    </w:p>
    <w:p w:rsidR="00876F39" w:rsidRPr="00510916" w:rsidRDefault="00876F39" w:rsidP="00510916">
      <w:pPr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916">
        <w:rPr>
          <w:rFonts w:ascii="Times New Roman" w:hAnsi="Times New Roman" w:cs="Times New Roman"/>
          <w:b/>
          <w:i/>
          <w:sz w:val="24"/>
          <w:szCs w:val="24"/>
        </w:rPr>
        <w:t>“A existência da pessoa natural termina com a morte; presume-se esta quanto aos ausentes, nos casos em que a lei autoriza a abertura da sucessão definitiva”</w:t>
      </w:r>
    </w:p>
    <w:p w:rsidR="00876F39" w:rsidRDefault="00432AA7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O conceito de morte natural d</w:t>
      </w:r>
      <w:r w:rsidR="00876F39" w:rsidRPr="00F05A90">
        <w:rPr>
          <w:rFonts w:ascii="Times New Roman" w:hAnsi="Times New Roman" w:cs="Times New Roman"/>
          <w:sz w:val="24"/>
          <w:szCs w:val="24"/>
        </w:rPr>
        <w:t xml:space="preserve">e acordo com a Professora </w:t>
      </w:r>
      <w:r w:rsidRPr="00F05A90">
        <w:rPr>
          <w:rFonts w:ascii="Times New Roman" w:hAnsi="Times New Roman" w:cs="Times New Roman"/>
          <w:sz w:val="24"/>
          <w:szCs w:val="24"/>
        </w:rPr>
        <w:t xml:space="preserve">Heloisa Hernandes </w:t>
      </w:r>
      <w:proofErr w:type="spellStart"/>
      <w:r w:rsidRPr="00F05A90">
        <w:rPr>
          <w:rFonts w:ascii="Times New Roman" w:hAnsi="Times New Roman" w:cs="Times New Roman"/>
          <w:sz w:val="24"/>
          <w:szCs w:val="24"/>
        </w:rPr>
        <w:t>Derzi</w:t>
      </w:r>
      <w:proofErr w:type="spellEnd"/>
      <w:r w:rsidRPr="00F05A90">
        <w:rPr>
          <w:rFonts w:ascii="Times New Roman" w:hAnsi="Times New Roman" w:cs="Times New Roman"/>
          <w:sz w:val="24"/>
          <w:szCs w:val="24"/>
        </w:rPr>
        <w:t xml:space="preserve">, (...) </w:t>
      </w:r>
      <w:r w:rsidRPr="00510916">
        <w:rPr>
          <w:rFonts w:ascii="Times New Roman" w:hAnsi="Times New Roman" w:cs="Times New Roman"/>
          <w:b/>
          <w:i/>
          <w:sz w:val="24"/>
          <w:szCs w:val="24"/>
        </w:rPr>
        <w:t>verifica-se com a cessação das atividades cerebrais do individuo, atestada por profissionais de Medicina</w:t>
      </w:r>
      <w:r w:rsidRPr="00F05A90">
        <w:rPr>
          <w:rFonts w:ascii="Times New Roman" w:hAnsi="Times New Roman" w:cs="Times New Roman"/>
          <w:sz w:val="24"/>
          <w:szCs w:val="24"/>
        </w:rPr>
        <w:t xml:space="preserve"> (...</w:t>
      </w:r>
      <w:proofErr w:type="gramStart"/>
      <w:r w:rsidRPr="00F05A9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7E80" w:rsidRDefault="00F77E80" w:rsidP="00011BA9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7E80">
        <w:rPr>
          <w:rFonts w:ascii="Times New Roman" w:hAnsi="Times New Roman" w:cs="Times New Roman"/>
          <w:sz w:val="24"/>
          <w:szCs w:val="24"/>
        </w:rPr>
        <w:lastRenderedPageBreak/>
        <w:t>A morte do indivíduo se comprova com a parada do sistema cardiorrespiratório e a cessação permanente das funções vitais, atestada por profissional da medicina, fundamentando em conhecimentos clínicos e de tanatologia. Entretanto,</w:t>
      </w:r>
      <w:r w:rsidRPr="00F77E80">
        <w:rPr>
          <w:rFonts w:ascii="Times New Roman" w:hAnsi="Times New Roman" w:cs="Times New Roman"/>
          <w:b/>
          <w:i/>
          <w:sz w:val="24"/>
          <w:szCs w:val="24"/>
        </w:rPr>
        <w:t xml:space="preserve"> “para efeito de transplante, tem a lei considerado a morte encefálica, mesmo que os demais órgãos estejam em pleno funcionamento, ainda que ativados por drogas” (DINIZ, 2007, p. 296).</w:t>
      </w:r>
    </w:p>
    <w:p w:rsidR="00F77E80" w:rsidRDefault="00F77E80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E80">
        <w:rPr>
          <w:rFonts w:ascii="Times New Roman" w:hAnsi="Times New Roman" w:cs="Times New Roman"/>
          <w:sz w:val="24"/>
          <w:szCs w:val="24"/>
        </w:rPr>
        <w:t>A lei de Registros Públicos</w:t>
      </w:r>
      <w:r>
        <w:rPr>
          <w:rFonts w:ascii="Times New Roman" w:hAnsi="Times New Roman" w:cs="Times New Roman"/>
          <w:sz w:val="24"/>
          <w:szCs w:val="24"/>
        </w:rPr>
        <w:t xml:space="preserve"> Lei n.</w:t>
      </w:r>
      <w:r w:rsidRPr="00F77E80">
        <w:rPr>
          <w:rFonts w:ascii="Times New Roman" w:hAnsi="Times New Roman" w:cs="Times New Roman"/>
          <w:sz w:val="24"/>
          <w:szCs w:val="24"/>
        </w:rPr>
        <w:t xml:space="preserve"> 6015/73</w:t>
      </w:r>
      <w:r>
        <w:rPr>
          <w:rFonts w:ascii="Times New Roman" w:hAnsi="Times New Roman" w:cs="Times New Roman"/>
          <w:sz w:val="24"/>
          <w:szCs w:val="24"/>
        </w:rPr>
        <w:t xml:space="preserve">, prevê ainda que </w:t>
      </w:r>
      <w:r w:rsidR="008A12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12FB">
        <w:rPr>
          <w:rFonts w:ascii="Times New Roman" w:hAnsi="Times New Roman" w:cs="Times New Roman"/>
          <w:sz w:val="24"/>
          <w:szCs w:val="24"/>
        </w:rPr>
        <w:t xml:space="preserve"> falta de medico,</w:t>
      </w:r>
      <w:r>
        <w:rPr>
          <w:rFonts w:ascii="Times New Roman" w:hAnsi="Times New Roman" w:cs="Times New Roman"/>
          <w:sz w:val="24"/>
          <w:szCs w:val="24"/>
        </w:rPr>
        <w:t xml:space="preserve"> morte poderá ser atestada</w:t>
      </w:r>
      <w:r w:rsidR="008A12FB">
        <w:rPr>
          <w:rFonts w:ascii="Times New Roman" w:hAnsi="Times New Roman" w:cs="Times New Roman"/>
          <w:sz w:val="24"/>
          <w:szCs w:val="24"/>
        </w:rPr>
        <w:t>, lavrando-se o óbito se houver duas testemunhas que tenham presenciado ou verificado a morte em conformidade com a previsão legal do artigo 77 que assim dispõe:</w:t>
      </w:r>
    </w:p>
    <w:p w:rsidR="008A12FB" w:rsidRPr="008A12FB" w:rsidRDefault="008A12FB" w:rsidP="008A12FB">
      <w:p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A12FB">
        <w:rPr>
          <w:rFonts w:ascii="Times New Roman" w:hAnsi="Times New Roman" w:cs="Times New Roman"/>
          <w:b/>
          <w:i/>
          <w:sz w:val="24"/>
          <w:szCs w:val="24"/>
        </w:rPr>
        <w:t xml:space="preserve">“Art. 77 Nenhum sepultamento será feito sem certidão de oficial de registro do lugar do falecimento, extraída após a lavratura do assento de óbito, em vista do atestado de médico, se houver no lugar, ou, em caso contrário, de </w:t>
      </w:r>
      <w:proofErr w:type="gramStart"/>
      <w:r w:rsidRPr="008A12FB">
        <w:rPr>
          <w:rFonts w:ascii="Times New Roman" w:hAnsi="Times New Roman" w:cs="Times New Roman"/>
          <w:b/>
          <w:i/>
          <w:sz w:val="24"/>
          <w:szCs w:val="24"/>
        </w:rPr>
        <w:t>duas pessoas qualificadas, que tiverem presenciado ou verificado</w:t>
      </w:r>
      <w:proofErr w:type="gramEnd"/>
      <w:r w:rsidRPr="008A12FB">
        <w:rPr>
          <w:rFonts w:ascii="Times New Roman" w:hAnsi="Times New Roman" w:cs="Times New Roman"/>
          <w:b/>
          <w:i/>
          <w:sz w:val="24"/>
          <w:szCs w:val="24"/>
        </w:rPr>
        <w:t xml:space="preserve"> a morte.</w:t>
      </w:r>
      <w:r w:rsidRPr="008A12FB">
        <w:rPr>
          <w:rFonts w:ascii="Times New Roman" w:hAnsi="Times New Roman" w:cs="Times New Roman"/>
          <w:sz w:val="24"/>
          <w:szCs w:val="24"/>
        </w:rPr>
        <w:t>”</w:t>
      </w:r>
    </w:p>
    <w:p w:rsidR="009D727A" w:rsidRPr="00F05A90" w:rsidRDefault="00432AA7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Desta forma com a morte finaliza a personalidade jurídica da pessoa natural, e esta deixa de ser, portanto, sujeito de direito e obrigações.</w:t>
      </w:r>
    </w:p>
    <w:p w:rsidR="00432AA7" w:rsidRDefault="00432AA7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Uma vez estudada a morte natural inicia-se uma analise da morte presumida que não deve ser confundida com a ausência que possui previsão legal nos artigos 22 a 39 do Código Civil.</w:t>
      </w:r>
    </w:p>
    <w:p w:rsidR="008A12FB" w:rsidRDefault="008A12FB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2FB">
        <w:rPr>
          <w:rFonts w:ascii="Times New Roman" w:hAnsi="Times New Roman" w:cs="Times New Roman"/>
          <w:sz w:val="24"/>
          <w:szCs w:val="24"/>
        </w:rPr>
        <w:t>O Código Civil autoriza que, na ausência da comprovação da morte natural, o juiz declare presumidamente a morte, Entretanto, conforme ensina o ministro aposentado do STF Moreira Alves: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2FB">
        <w:rPr>
          <w:rFonts w:ascii="Times New Roman" w:hAnsi="Times New Roman" w:cs="Times New Roman"/>
          <w:b/>
          <w:i/>
          <w:sz w:val="24"/>
          <w:szCs w:val="24"/>
        </w:rPr>
        <w:t>“com a morte real, portanto, há a extinção imediata da personalidade jurídica, e, consequentemente, o falecido deixa de ser titular de direitos e deveres, ao contrário do que ocorre em relação à chamada ‘morte presumida’, que é a morte em que não há cadáver, e, mais, é a morte cuja presunção não destrói a personalidade do que presumidamente morreu, levando-se em conta que, na morte presumida, há a possibilidade de o indivíduo presumidamente morto estar vivo e continuar, onde estiver vivo, a gozar de todos os atributos da personalidade jurídica” (Moreira Alves, 2007, p. 20).</w:t>
      </w:r>
    </w:p>
    <w:p w:rsidR="00CB6E64" w:rsidRPr="00CB6E64" w:rsidRDefault="00CB6E64" w:rsidP="00CB6E6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E64">
        <w:rPr>
          <w:rFonts w:ascii="Times New Roman" w:hAnsi="Times New Roman" w:cs="Times New Roman"/>
          <w:b/>
          <w:sz w:val="24"/>
          <w:szCs w:val="24"/>
        </w:rPr>
        <w:lastRenderedPageBreak/>
        <w:t>DISTINÇÕES ENTRE MORTE PRESUMIDA PARA FINS CIVIS E PREVIDENCIÁRIOS</w:t>
      </w:r>
    </w:p>
    <w:p w:rsidR="00F91622" w:rsidRPr="00F05A90" w:rsidRDefault="00396703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 casos de ausência previstos pela norma do Código Civil de acordo com o</w:t>
      </w:r>
      <w:r w:rsidR="00F91622" w:rsidRPr="00F05A90">
        <w:rPr>
          <w:rFonts w:ascii="Times New Roman" w:hAnsi="Times New Roman" w:cs="Times New Roman"/>
          <w:sz w:val="24"/>
          <w:szCs w:val="24"/>
        </w:rPr>
        <w:t xml:space="preserve"> artigo 22 estabelece</w:t>
      </w:r>
      <w:proofErr w:type="gramEnd"/>
      <w:r w:rsidR="00F91622" w:rsidRPr="00F05A90">
        <w:rPr>
          <w:rFonts w:ascii="Times New Roman" w:hAnsi="Times New Roman" w:cs="Times New Roman"/>
          <w:sz w:val="24"/>
          <w:szCs w:val="24"/>
        </w:rPr>
        <w:t xml:space="preserve"> que, </w:t>
      </w:r>
      <w:r w:rsidR="00CB6E64" w:rsidRPr="00CB6E6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F91622" w:rsidRPr="00CB6E64">
        <w:rPr>
          <w:rFonts w:ascii="Times New Roman" w:hAnsi="Times New Roman" w:cs="Times New Roman"/>
          <w:b/>
          <w:i/>
          <w:sz w:val="24"/>
          <w:szCs w:val="24"/>
        </w:rPr>
        <w:t xml:space="preserve">desaparecendo uma pessoa do seu domicílio sem dela haver notícia, se não houver deixado representante ou procurador a quem caiba administrar-lhe os bens, o juiz, a requerimento de qualquer interessado ou do Ministério Público, declarará a ausência e </w:t>
      </w:r>
      <w:proofErr w:type="spellStart"/>
      <w:r w:rsidR="00F91622" w:rsidRPr="00CB6E64">
        <w:rPr>
          <w:rFonts w:ascii="Times New Roman" w:hAnsi="Times New Roman" w:cs="Times New Roman"/>
          <w:b/>
          <w:i/>
          <w:sz w:val="24"/>
          <w:szCs w:val="24"/>
        </w:rPr>
        <w:t>nomear-lhe-á</w:t>
      </w:r>
      <w:proofErr w:type="spellEnd"/>
      <w:r w:rsidR="00F91622" w:rsidRPr="00CB6E64">
        <w:rPr>
          <w:rFonts w:ascii="Times New Roman" w:hAnsi="Times New Roman" w:cs="Times New Roman"/>
          <w:b/>
          <w:i/>
          <w:sz w:val="24"/>
          <w:szCs w:val="24"/>
        </w:rPr>
        <w:t xml:space="preserve"> curador</w:t>
      </w:r>
      <w:r w:rsidR="00CB6E64" w:rsidRPr="00CB6E64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F91622" w:rsidRPr="00F05A90">
        <w:rPr>
          <w:rFonts w:ascii="Times New Roman" w:hAnsi="Times New Roman" w:cs="Times New Roman"/>
          <w:sz w:val="24"/>
          <w:szCs w:val="24"/>
        </w:rPr>
        <w:t>.</w:t>
      </w:r>
    </w:p>
    <w:p w:rsidR="00F91622" w:rsidRPr="00F05A90" w:rsidRDefault="00F91622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Nestes casos a declaração de morte presumida pode ser declarada por meio de uma ação de declaração de ausência que posteriormente ira resguardar os bens deixados pe</w:t>
      </w:r>
      <w:r w:rsidR="00653A82" w:rsidRPr="00F05A90">
        <w:rPr>
          <w:rFonts w:ascii="Times New Roman" w:hAnsi="Times New Roman" w:cs="Times New Roman"/>
          <w:sz w:val="24"/>
          <w:szCs w:val="24"/>
        </w:rPr>
        <w:t>lo desaparecido, partilhando-os entre seus herdeiros após tempo prévio estipulado em lei.</w:t>
      </w:r>
    </w:p>
    <w:p w:rsidR="00782371" w:rsidRDefault="00396703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legislação civil prevê</w:t>
      </w:r>
      <w:r w:rsidR="00E614FA" w:rsidRPr="00F05A90">
        <w:rPr>
          <w:rFonts w:ascii="Times New Roman" w:hAnsi="Times New Roman" w:cs="Times New Roman"/>
          <w:sz w:val="24"/>
          <w:szCs w:val="24"/>
        </w:rPr>
        <w:t xml:space="preserve"> o procedimento sucessório</w:t>
      </w:r>
      <w:r w:rsidR="00782371" w:rsidRPr="00F05A90">
        <w:rPr>
          <w:rFonts w:ascii="Times New Roman" w:hAnsi="Times New Roman" w:cs="Times New Roman"/>
          <w:sz w:val="24"/>
          <w:szCs w:val="24"/>
        </w:rPr>
        <w:t xml:space="preserve"> da declaração de ausência </w:t>
      </w:r>
      <w:r>
        <w:rPr>
          <w:rFonts w:ascii="Times New Roman" w:hAnsi="Times New Roman" w:cs="Times New Roman"/>
          <w:sz w:val="24"/>
          <w:szCs w:val="24"/>
        </w:rPr>
        <w:t xml:space="preserve">para a </w:t>
      </w:r>
      <w:r w:rsidR="00782371" w:rsidRPr="00F05A90">
        <w:rPr>
          <w:rFonts w:ascii="Times New Roman" w:hAnsi="Times New Roman" w:cs="Times New Roman"/>
          <w:sz w:val="24"/>
          <w:szCs w:val="24"/>
        </w:rPr>
        <w:t xml:space="preserve">busca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82371" w:rsidRPr="00F05A90">
        <w:rPr>
          <w:rFonts w:ascii="Times New Roman" w:hAnsi="Times New Roman" w:cs="Times New Roman"/>
          <w:sz w:val="24"/>
          <w:szCs w:val="24"/>
        </w:rPr>
        <w:t>a abertura da sucessão provisória dos bens do de cujus,</w:t>
      </w:r>
      <w:r>
        <w:rPr>
          <w:rFonts w:ascii="Times New Roman" w:hAnsi="Times New Roman" w:cs="Times New Roman"/>
          <w:sz w:val="24"/>
          <w:szCs w:val="24"/>
        </w:rPr>
        <w:t xml:space="preserve"> já,</w:t>
      </w:r>
      <w:r w:rsidR="00782371" w:rsidRPr="00F05A90">
        <w:rPr>
          <w:rFonts w:ascii="Times New Roman" w:hAnsi="Times New Roman" w:cs="Times New Roman"/>
          <w:sz w:val="24"/>
          <w:szCs w:val="24"/>
        </w:rPr>
        <w:t xml:space="preserve"> </w:t>
      </w:r>
      <w:r w:rsidR="00E614FA" w:rsidRPr="00F05A90">
        <w:rPr>
          <w:rFonts w:ascii="Times New Roman" w:hAnsi="Times New Roman" w:cs="Times New Roman"/>
          <w:sz w:val="24"/>
          <w:szCs w:val="24"/>
        </w:rPr>
        <w:t>n</w:t>
      </w:r>
      <w:r w:rsidR="00782371" w:rsidRPr="00F05A90">
        <w:rPr>
          <w:rFonts w:ascii="Times New Roman" w:hAnsi="Times New Roman" w:cs="Times New Roman"/>
          <w:sz w:val="24"/>
          <w:szCs w:val="24"/>
        </w:rPr>
        <w:t>a ausência previdenciária basta o desaparecimento do segurado por um período superior a 6 (seis) meses para que seja provisoriamente concedida a pensão por morte, pois nestes casos considera-se presumido o falecimento do segurado.</w:t>
      </w:r>
    </w:p>
    <w:p w:rsidR="00396703" w:rsidRDefault="00396703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salientar que os objetivos buscados por cada legislação no tocante a ausência e morte presumida do individuo diferem, uma vez que a legislação civil busca resguardar os bens do desaparecido, ou, ainda, presumidamente morto, enquanto que a legislação previdenciária busca amparar os dependentes do segurado desaparecido ou ainda, presumidamente morto.</w:t>
      </w:r>
    </w:p>
    <w:p w:rsidR="00257CFB" w:rsidRPr="00F05A90" w:rsidRDefault="00396703" w:rsidP="00CB6E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 não há que se confundir os institutos não podendo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portanto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exigida pelo órgão previdenciário ou até judicialmente</w:t>
      </w:r>
      <w:r w:rsidR="00257C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 apresente ação de declaração de ausência para a concessão do beneficio, uma vez que a própria legislação previdenciária não dispõe desta forma.</w:t>
      </w:r>
    </w:p>
    <w:p w:rsidR="00782371" w:rsidRPr="00F05A90" w:rsidRDefault="0018410E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S</w:t>
      </w:r>
      <w:r w:rsidR="00782371" w:rsidRPr="00F05A90">
        <w:rPr>
          <w:rFonts w:ascii="Times New Roman" w:hAnsi="Times New Roman" w:cs="Times New Roman"/>
          <w:sz w:val="24"/>
          <w:szCs w:val="24"/>
        </w:rPr>
        <w:t xml:space="preserve">urge </w:t>
      </w:r>
      <w:r w:rsidRPr="00F05A90">
        <w:rPr>
          <w:rFonts w:ascii="Times New Roman" w:hAnsi="Times New Roman" w:cs="Times New Roman"/>
          <w:sz w:val="24"/>
          <w:szCs w:val="24"/>
        </w:rPr>
        <w:t>então</w:t>
      </w:r>
      <w:r w:rsidR="00782371" w:rsidRPr="00F05A90">
        <w:rPr>
          <w:rFonts w:ascii="Times New Roman" w:hAnsi="Times New Roman" w:cs="Times New Roman"/>
          <w:sz w:val="24"/>
          <w:szCs w:val="24"/>
        </w:rPr>
        <w:t xml:space="preserve"> </w:t>
      </w:r>
      <w:r w:rsidRPr="00F05A90">
        <w:rPr>
          <w:rFonts w:ascii="Times New Roman" w:hAnsi="Times New Roman" w:cs="Times New Roman"/>
          <w:sz w:val="24"/>
          <w:szCs w:val="24"/>
        </w:rPr>
        <w:t xml:space="preserve">o </w:t>
      </w:r>
      <w:r w:rsidR="00782371" w:rsidRPr="00F05A90">
        <w:rPr>
          <w:rFonts w:ascii="Times New Roman" w:hAnsi="Times New Roman" w:cs="Times New Roman"/>
          <w:sz w:val="24"/>
          <w:szCs w:val="24"/>
        </w:rPr>
        <w:t xml:space="preserve">seguinte questionamento se a morte presumida para fins previdenciários deve ser declarada em procedimento especifico de </w:t>
      </w:r>
      <w:proofErr w:type="gramStart"/>
      <w:r w:rsidR="00782371" w:rsidRPr="00F05A90">
        <w:rPr>
          <w:rFonts w:ascii="Times New Roman" w:hAnsi="Times New Roman" w:cs="Times New Roman"/>
          <w:sz w:val="24"/>
          <w:szCs w:val="24"/>
        </w:rPr>
        <w:t xml:space="preserve">ausência previsto no </w:t>
      </w:r>
      <w:r w:rsidRPr="00F05A90">
        <w:rPr>
          <w:rFonts w:ascii="Times New Roman" w:hAnsi="Times New Roman" w:cs="Times New Roman"/>
          <w:sz w:val="24"/>
          <w:szCs w:val="24"/>
        </w:rPr>
        <w:t>Código</w:t>
      </w:r>
      <w:r w:rsidR="00782371" w:rsidRPr="00F05A90">
        <w:rPr>
          <w:rFonts w:ascii="Times New Roman" w:hAnsi="Times New Roman" w:cs="Times New Roman"/>
          <w:sz w:val="24"/>
          <w:szCs w:val="24"/>
        </w:rPr>
        <w:t xml:space="preserve"> de Processo Civil</w:t>
      </w:r>
      <w:proofErr w:type="gramEnd"/>
      <w:r w:rsidR="00782371" w:rsidRPr="00F05A90">
        <w:rPr>
          <w:rFonts w:ascii="Times New Roman" w:hAnsi="Times New Roman" w:cs="Times New Roman"/>
          <w:sz w:val="24"/>
          <w:szCs w:val="24"/>
        </w:rPr>
        <w:t>, ou se o próprio juiz da causa pode declara-la de forma incidental.</w:t>
      </w:r>
    </w:p>
    <w:p w:rsidR="00544A49" w:rsidRDefault="00782371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lastRenderedPageBreak/>
        <w:t xml:space="preserve">De acordo com a </w:t>
      </w:r>
      <w:r w:rsidR="008C446A" w:rsidRPr="00F05A90">
        <w:rPr>
          <w:rFonts w:ascii="Times New Roman" w:hAnsi="Times New Roman" w:cs="Times New Roman"/>
          <w:sz w:val="24"/>
          <w:szCs w:val="24"/>
        </w:rPr>
        <w:t>Dra.</w:t>
      </w:r>
      <w:r w:rsidRPr="00F05A90">
        <w:rPr>
          <w:rFonts w:ascii="Times New Roman" w:hAnsi="Times New Roman" w:cs="Times New Roman"/>
          <w:sz w:val="24"/>
          <w:szCs w:val="24"/>
        </w:rPr>
        <w:t xml:space="preserve"> Marisa Ferreira dos Santos em sua obra Direito </w:t>
      </w:r>
      <w:r w:rsidR="008C446A" w:rsidRPr="00F05A90">
        <w:rPr>
          <w:rFonts w:ascii="Times New Roman" w:hAnsi="Times New Roman" w:cs="Times New Roman"/>
          <w:sz w:val="24"/>
          <w:szCs w:val="24"/>
        </w:rPr>
        <w:t>Previdenciário</w:t>
      </w:r>
      <w:r w:rsidRPr="00F05A90">
        <w:rPr>
          <w:rFonts w:ascii="Times New Roman" w:hAnsi="Times New Roman" w:cs="Times New Roman"/>
          <w:sz w:val="24"/>
          <w:szCs w:val="24"/>
        </w:rPr>
        <w:t xml:space="preserve"> Esquematizado, ed. Saraiva, 2ª </w:t>
      </w:r>
      <w:r w:rsidR="008C446A" w:rsidRPr="00F05A90">
        <w:rPr>
          <w:rFonts w:ascii="Times New Roman" w:hAnsi="Times New Roman" w:cs="Times New Roman"/>
          <w:sz w:val="24"/>
          <w:szCs w:val="24"/>
        </w:rPr>
        <w:t>ed.</w:t>
      </w:r>
      <w:r w:rsidRPr="00F05A90">
        <w:rPr>
          <w:rFonts w:ascii="Times New Roman" w:hAnsi="Times New Roman" w:cs="Times New Roman"/>
          <w:sz w:val="24"/>
          <w:szCs w:val="24"/>
        </w:rPr>
        <w:t>, 2012, p.310 tem-se que:</w:t>
      </w:r>
    </w:p>
    <w:p w:rsidR="00303C3F" w:rsidRPr="00544A49" w:rsidRDefault="00782371" w:rsidP="00544A49">
      <w:pPr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A90">
        <w:rPr>
          <w:rFonts w:ascii="Times New Roman" w:hAnsi="Times New Roman" w:cs="Times New Roman"/>
          <w:b/>
          <w:i/>
          <w:sz w:val="24"/>
          <w:szCs w:val="24"/>
        </w:rPr>
        <w:t xml:space="preserve"> “A nosso ver, não é necessário para fins previdenciários que seja declarada a ausência do segurado pelo rito previsto no CPC. O raciocínio é semelhante aquele aplicado quando se trata de reconhecer a existência de união </w:t>
      </w:r>
      <w:r w:rsidR="00B6520B" w:rsidRPr="00F05A90">
        <w:rPr>
          <w:rFonts w:ascii="Times New Roman" w:hAnsi="Times New Roman" w:cs="Times New Roman"/>
          <w:b/>
          <w:i/>
          <w:sz w:val="24"/>
          <w:szCs w:val="24"/>
        </w:rPr>
        <w:t xml:space="preserve">estável: o juiz da causa previdenciária pode reconhece-la para fins previdenciários. Isso porque a declaração </w:t>
      </w:r>
      <w:proofErr w:type="spellStart"/>
      <w:r w:rsidR="00B6520B" w:rsidRPr="00F05A90">
        <w:rPr>
          <w:rFonts w:ascii="Times New Roman" w:hAnsi="Times New Roman" w:cs="Times New Roman"/>
          <w:b/>
          <w:i/>
          <w:sz w:val="24"/>
          <w:szCs w:val="24"/>
        </w:rPr>
        <w:t>so</w:t>
      </w:r>
      <w:proofErr w:type="spellEnd"/>
      <w:r w:rsidR="00B6520B" w:rsidRPr="00F05A90">
        <w:rPr>
          <w:rFonts w:ascii="Times New Roman" w:hAnsi="Times New Roman" w:cs="Times New Roman"/>
          <w:b/>
          <w:i/>
          <w:sz w:val="24"/>
          <w:szCs w:val="24"/>
        </w:rPr>
        <w:t xml:space="preserve"> produzira efeitos na esfera previdenciária não acarretando outras consequências de natureza civil, principalmente em matéria de sucessões de bens. Trata-se de dar efetividade a proteção previdenciária devida ao dependente, que não pode ser obstada por questões ligadas a sucessão patrimonial do segurado desaparecido. O direito previdenciário não esta imbricado com o direito sucessório, uma vez que se trata de proteção social e não de questão patrimonial. Esse é o entendimento adotado pela jurisprudência.”</w:t>
      </w:r>
    </w:p>
    <w:p w:rsidR="00303C3F" w:rsidRPr="00F05A90" w:rsidRDefault="00303C3F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No Regime Geral de Previdência Social, a morte presumida está regulada pelo art. 78 da Lei 8.213, de 25 de julho de 1991, nos seguintes termos:</w:t>
      </w:r>
    </w:p>
    <w:p w:rsidR="00303C3F" w:rsidRPr="00F05A90" w:rsidRDefault="00303C3F" w:rsidP="00CB7F1E">
      <w:pPr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A90">
        <w:rPr>
          <w:rFonts w:ascii="Times New Roman" w:hAnsi="Times New Roman" w:cs="Times New Roman"/>
          <w:b/>
          <w:i/>
          <w:sz w:val="24"/>
          <w:szCs w:val="24"/>
        </w:rPr>
        <w:t>"Por morte presumida do segurado, declarada pela autoridade judicial competente, depois de 6 (seis) meses de ausência, será concedida pensão provisória, na forma desta subseção.</w:t>
      </w:r>
    </w:p>
    <w:p w:rsidR="00303C3F" w:rsidRPr="00F05A90" w:rsidRDefault="00303C3F" w:rsidP="00CB7F1E">
      <w:pPr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A90">
        <w:rPr>
          <w:rFonts w:ascii="Times New Roman" w:hAnsi="Times New Roman" w:cs="Times New Roman"/>
          <w:b/>
          <w:i/>
          <w:sz w:val="24"/>
          <w:szCs w:val="24"/>
        </w:rPr>
        <w:t>§ 1º Mediante prova do desaparecimento do segurado em consequência de acidente, desastre ou catástrofe, seus dependentes farão jus à pensão provisória independentemente da declaração e do prazo deste artigo.</w:t>
      </w:r>
    </w:p>
    <w:p w:rsidR="00303C3F" w:rsidRPr="00544A49" w:rsidRDefault="00303C3F" w:rsidP="00CB7F1E">
      <w:pPr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A90">
        <w:rPr>
          <w:rFonts w:ascii="Times New Roman" w:hAnsi="Times New Roman" w:cs="Times New Roman"/>
          <w:b/>
          <w:i/>
          <w:sz w:val="24"/>
          <w:szCs w:val="24"/>
        </w:rPr>
        <w:t>§ 2º Verificando o reaparecimento do segurado, o pagamento da pensão cessará imediatamente, desobrigados os dependentes da reposição dos valores recebidos, salvo má-fé".</w:t>
      </w:r>
    </w:p>
    <w:p w:rsidR="00303C3F" w:rsidRPr="00F05A90" w:rsidRDefault="00303C3F" w:rsidP="00544A4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 xml:space="preserve">Na verdade, a Lei 8.213\91, nada criou sobre o assunto, já que a matéria tinha previsão na legislação previdenciária já então vigente. Aliás, embora com </w:t>
      </w:r>
      <w:r w:rsidRPr="00F05A90">
        <w:rPr>
          <w:rFonts w:ascii="Times New Roman" w:hAnsi="Times New Roman" w:cs="Times New Roman"/>
          <w:sz w:val="24"/>
          <w:szCs w:val="24"/>
        </w:rPr>
        <w:lastRenderedPageBreak/>
        <w:t>aperfeiçoamentos, a morte presumida para efeito de pensão já vigorava na legislação previdenciária desde 1960 (Lei 3.807\60).</w:t>
      </w:r>
    </w:p>
    <w:p w:rsidR="00303C3F" w:rsidRPr="00F05A90" w:rsidRDefault="00544A49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</w:t>
      </w:r>
      <w:r w:rsidR="00303C3F" w:rsidRPr="00F05A90">
        <w:rPr>
          <w:rFonts w:ascii="Times New Roman" w:hAnsi="Times New Roman" w:cs="Times New Roman"/>
          <w:sz w:val="24"/>
          <w:szCs w:val="24"/>
        </w:rPr>
        <w:t xml:space="preserve"> são, portanto, </w:t>
      </w:r>
      <w:r>
        <w:rPr>
          <w:rFonts w:ascii="Times New Roman" w:hAnsi="Times New Roman" w:cs="Times New Roman"/>
          <w:sz w:val="24"/>
          <w:szCs w:val="24"/>
        </w:rPr>
        <w:t xml:space="preserve">duas </w:t>
      </w:r>
      <w:r w:rsidR="00303C3F" w:rsidRPr="00F05A90">
        <w:rPr>
          <w:rFonts w:ascii="Times New Roman" w:hAnsi="Times New Roman" w:cs="Times New Roman"/>
          <w:sz w:val="24"/>
          <w:szCs w:val="24"/>
        </w:rPr>
        <w:t>as condições e situações distintas no caso do desaparecimento do segurado que habilitam os dependentes ao recebimento da pensão provisória:</w:t>
      </w:r>
    </w:p>
    <w:p w:rsidR="00303C3F" w:rsidRPr="00F05A90" w:rsidRDefault="00303C3F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a) - O simples desaparecimento do segurado por 6</w:t>
      </w:r>
      <w:r w:rsidR="00544A49">
        <w:rPr>
          <w:rFonts w:ascii="Times New Roman" w:hAnsi="Times New Roman" w:cs="Times New Roman"/>
          <w:sz w:val="24"/>
          <w:szCs w:val="24"/>
        </w:rPr>
        <w:t xml:space="preserve"> (seis)</w:t>
      </w:r>
      <w:r w:rsidRPr="00F05A90">
        <w:rPr>
          <w:rFonts w:ascii="Times New Roman" w:hAnsi="Times New Roman" w:cs="Times New Roman"/>
          <w:sz w:val="24"/>
          <w:szCs w:val="24"/>
        </w:rPr>
        <w:t xml:space="preserve"> meses consecutivos - ausência do domicílio e do convívio familiar sem que se tenha notícia do desaparecido, como no caso em </w:t>
      </w:r>
      <w:r w:rsidR="008C446A" w:rsidRPr="00F05A90">
        <w:rPr>
          <w:rFonts w:ascii="Times New Roman" w:hAnsi="Times New Roman" w:cs="Times New Roman"/>
          <w:sz w:val="24"/>
          <w:szCs w:val="24"/>
        </w:rPr>
        <w:t>tela,</w:t>
      </w:r>
      <w:r w:rsidRPr="00F05A90">
        <w:rPr>
          <w:rFonts w:ascii="Times New Roman" w:hAnsi="Times New Roman" w:cs="Times New Roman"/>
          <w:sz w:val="24"/>
          <w:szCs w:val="24"/>
        </w:rPr>
        <w:t xml:space="preserve"> habilita o dependente postular o reconhecimento judicial e haver o benefício de pensão provisória perante o ente </w:t>
      </w:r>
      <w:r w:rsidR="008C446A" w:rsidRPr="00F05A90">
        <w:rPr>
          <w:rFonts w:ascii="Times New Roman" w:hAnsi="Times New Roman" w:cs="Times New Roman"/>
          <w:sz w:val="24"/>
          <w:szCs w:val="24"/>
        </w:rPr>
        <w:t>previdenciário;</w:t>
      </w:r>
      <w:r w:rsidRPr="00F05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A49" w:rsidRDefault="00303C3F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 xml:space="preserve">b) - O desaparecimento do segurado em </w:t>
      </w:r>
      <w:r w:rsidR="003111B5" w:rsidRPr="00F05A90">
        <w:rPr>
          <w:rFonts w:ascii="Times New Roman" w:hAnsi="Times New Roman" w:cs="Times New Roman"/>
          <w:sz w:val="24"/>
          <w:szCs w:val="24"/>
        </w:rPr>
        <w:t>consequência</w:t>
      </w:r>
      <w:r w:rsidRPr="00F05A90">
        <w:rPr>
          <w:rFonts w:ascii="Times New Roman" w:hAnsi="Times New Roman" w:cs="Times New Roman"/>
          <w:sz w:val="24"/>
          <w:szCs w:val="24"/>
        </w:rPr>
        <w:t xml:space="preserve"> de acidente, desastre ou </w:t>
      </w:r>
      <w:r w:rsidR="008C446A" w:rsidRPr="00F05A90">
        <w:rPr>
          <w:rFonts w:ascii="Times New Roman" w:hAnsi="Times New Roman" w:cs="Times New Roman"/>
          <w:sz w:val="24"/>
          <w:szCs w:val="24"/>
        </w:rPr>
        <w:t>catástrofe,</w:t>
      </w:r>
      <w:r w:rsidRPr="00F05A90">
        <w:rPr>
          <w:rFonts w:ascii="Times New Roman" w:hAnsi="Times New Roman" w:cs="Times New Roman"/>
          <w:sz w:val="24"/>
          <w:szCs w:val="24"/>
        </w:rPr>
        <w:t xml:space="preserve"> exclui a exigência do prazo de desaparecimento por 6 meses, bem como do reconhecimento judicial. </w:t>
      </w:r>
    </w:p>
    <w:p w:rsidR="00B6520B" w:rsidRDefault="00303C3F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 xml:space="preserve">Neste último caso, basta prova </w:t>
      </w:r>
      <w:proofErr w:type="gramStart"/>
      <w:r w:rsidR="003111B5" w:rsidRPr="00F05A90">
        <w:rPr>
          <w:rFonts w:ascii="Times New Roman" w:hAnsi="Times New Roman" w:cs="Times New Roman"/>
          <w:sz w:val="24"/>
          <w:szCs w:val="24"/>
        </w:rPr>
        <w:t>documental, testemunhal</w:t>
      </w:r>
      <w:proofErr w:type="gramEnd"/>
      <w:r w:rsidRPr="00F05A90">
        <w:rPr>
          <w:rFonts w:ascii="Times New Roman" w:hAnsi="Times New Roman" w:cs="Times New Roman"/>
          <w:sz w:val="24"/>
          <w:szCs w:val="24"/>
        </w:rPr>
        <w:t xml:space="preserve"> ou pericial do acidente, desastre ou catástrofe perante o próprio INSS em processo administrativo.</w:t>
      </w:r>
    </w:p>
    <w:p w:rsidR="00CB6E64" w:rsidRDefault="0067731D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maior problema para reconhecimento e concessão do beneficio em tela em face do órgão previdenciário são nos casos do desaparecimento do segurado por mais de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(seis meses) de seu domicilio</w:t>
      </w:r>
      <w:r w:rsidR="00F77E80">
        <w:rPr>
          <w:rFonts w:ascii="Times New Roman" w:hAnsi="Times New Roman" w:cs="Times New Roman"/>
          <w:sz w:val="24"/>
          <w:szCs w:val="24"/>
        </w:rPr>
        <w:t xml:space="preserve"> sem que dele</w:t>
      </w:r>
      <w:r w:rsidR="00CB6E64">
        <w:rPr>
          <w:rFonts w:ascii="Times New Roman" w:hAnsi="Times New Roman" w:cs="Times New Roman"/>
          <w:sz w:val="24"/>
          <w:szCs w:val="24"/>
        </w:rPr>
        <w:t xml:space="preserve"> haja mais noticia, Nestes casos existe apenas a certeza do desaparecimento sem a presunção de morte imediata</w:t>
      </w:r>
      <w:r>
        <w:rPr>
          <w:rFonts w:ascii="Times New Roman" w:hAnsi="Times New Roman" w:cs="Times New Roman"/>
          <w:sz w:val="24"/>
          <w:szCs w:val="24"/>
        </w:rPr>
        <w:t>, uma vez que</w:t>
      </w:r>
      <w:r w:rsidR="00CB6E64">
        <w:rPr>
          <w:rFonts w:ascii="Times New Roman" w:hAnsi="Times New Roman" w:cs="Times New Roman"/>
          <w:sz w:val="24"/>
          <w:szCs w:val="24"/>
        </w:rPr>
        <w:t xml:space="preserve"> o desaparecido poderá retornar a qualquer momento.</w:t>
      </w:r>
    </w:p>
    <w:p w:rsidR="00CB6E64" w:rsidRPr="00CB6E64" w:rsidRDefault="0067731D" w:rsidP="00CB6E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E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Autarquia Previdenciária insiste em negar tais benefícios justificando pela necessidade de ajuizamento de ação de declaração de ausência na esfera civil em contraposição ao que se estabelece a lei.</w:t>
      </w:r>
    </w:p>
    <w:p w:rsidR="00CB6E64" w:rsidRPr="00F05A90" w:rsidRDefault="00CB6E64" w:rsidP="00CB6E6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E64">
        <w:rPr>
          <w:rFonts w:ascii="Times New Roman" w:hAnsi="Times New Roman" w:cs="Times New Roman"/>
          <w:sz w:val="24"/>
          <w:szCs w:val="24"/>
        </w:rPr>
        <w:t>No desaparecimento jurídico da pessoa</w:t>
      </w:r>
      <w:r w:rsidR="00F77E80">
        <w:rPr>
          <w:rFonts w:ascii="Times New Roman" w:hAnsi="Times New Roman" w:cs="Times New Roman"/>
          <w:sz w:val="24"/>
          <w:szCs w:val="24"/>
        </w:rPr>
        <w:t xml:space="preserve"> em casos de catástrofe</w:t>
      </w:r>
      <w:r w:rsidRPr="00CB6E64">
        <w:rPr>
          <w:rFonts w:ascii="Times New Roman" w:hAnsi="Times New Roman" w:cs="Times New Roman"/>
          <w:sz w:val="24"/>
          <w:szCs w:val="24"/>
        </w:rPr>
        <w:t>, a declaração de morte presumida pode ser concedida judicialmente independentemente da declaração de ausência, já que o artigo 7º permite sua decretação se for extremamente provável a morte de quem estava em perigo de vida, como são os casos de acidentes aéreos ou naufrágios. Entretanto, ela só pode ser requerida depois de esgotadas as buscas e averiguações, devendo a sentença fixar a data provável do falecimento.</w:t>
      </w:r>
    </w:p>
    <w:p w:rsidR="00544A49" w:rsidRDefault="003111B5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 xml:space="preserve">Com efeito, </w:t>
      </w:r>
      <w:proofErr w:type="gramStart"/>
      <w:r w:rsidRPr="00F05A90">
        <w:rPr>
          <w:rFonts w:ascii="Times New Roman" w:hAnsi="Times New Roman" w:cs="Times New Roman"/>
          <w:sz w:val="24"/>
          <w:szCs w:val="24"/>
        </w:rPr>
        <w:t>uma simples pesquisa aos repertó</w:t>
      </w:r>
      <w:r w:rsidR="00544A49">
        <w:rPr>
          <w:rFonts w:ascii="Times New Roman" w:hAnsi="Times New Roman" w:cs="Times New Roman"/>
          <w:sz w:val="24"/>
          <w:szCs w:val="24"/>
        </w:rPr>
        <w:t xml:space="preserve">rios de jurisprudência dos </w:t>
      </w:r>
      <w:r w:rsidR="008C446A">
        <w:rPr>
          <w:rFonts w:ascii="Times New Roman" w:hAnsi="Times New Roman" w:cs="Times New Roman"/>
          <w:sz w:val="24"/>
          <w:szCs w:val="24"/>
        </w:rPr>
        <w:t xml:space="preserve">idos </w:t>
      </w:r>
      <w:r w:rsidR="008C446A" w:rsidRPr="00F05A90">
        <w:rPr>
          <w:rFonts w:ascii="Times New Roman" w:hAnsi="Times New Roman" w:cs="Times New Roman"/>
          <w:sz w:val="24"/>
          <w:szCs w:val="24"/>
        </w:rPr>
        <w:t>de</w:t>
      </w:r>
      <w:r w:rsidRPr="00F05A90">
        <w:rPr>
          <w:rFonts w:ascii="Times New Roman" w:hAnsi="Times New Roman" w:cs="Times New Roman"/>
          <w:sz w:val="24"/>
          <w:szCs w:val="24"/>
        </w:rPr>
        <w:t xml:space="preserve"> 80, complementados pela pesquisa aos sistemas informatizados dos anos 90 até os dias </w:t>
      </w:r>
      <w:r w:rsidRPr="00F05A90">
        <w:rPr>
          <w:rFonts w:ascii="Times New Roman" w:hAnsi="Times New Roman" w:cs="Times New Roman"/>
          <w:sz w:val="24"/>
          <w:szCs w:val="24"/>
        </w:rPr>
        <w:lastRenderedPageBreak/>
        <w:t>atuais, comprovam</w:t>
      </w:r>
      <w:proofErr w:type="gramEnd"/>
      <w:r w:rsidRPr="00F05A90">
        <w:rPr>
          <w:rFonts w:ascii="Times New Roman" w:hAnsi="Times New Roman" w:cs="Times New Roman"/>
          <w:sz w:val="24"/>
          <w:szCs w:val="24"/>
        </w:rPr>
        <w:t xml:space="preserve">, à saciedade, a resistência injustificada do ente previdenciário nas ações ajuizadas visando o reconhecimento da morte presumida para efeito da pensão provisória (TFR - 1ª Turma, ac. 52.557, DJU, de 04 de dezembro de 1980; TRF da 1ª Região - apelação 95.01.10890-2 e STJ, RESP 232.893\2000). </w:t>
      </w:r>
    </w:p>
    <w:p w:rsidR="003111B5" w:rsidRPr="00F05A90" w:rsidRDefault="003111B5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Ou seja, mesmo estando a questão da morte presumida explicitada na legislação previdenciária, ainda assim, nestes últimos 30 anos, continua o INSS opondo-se à concessão do benefício de pensão por morte presumida, deixando sem a cobertura previdenciária inúmeras pessoas. As que procuram a via judicial têm seus direitos reconhecidos, mas muitas vezes sem a presteza necessária em face do infortúnio.</w:t>
      </w:r>
    </w:p>
    <w:p w:rsidR="00257CFB" w:rsidRPr="00F05A90" w:rsidRDefault="00257CFB" w:rsidP="00257CF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A data do inicio do beneficio pensão por morte nestes casos deve ser a do desaparecimento, conforme entendimento do Superior Tribunal de Justiça que recentemente, pela Quinta Turma, em caso relatado pela ministra Maria Thereza de Assis Moura, rejeitou o recurso no qual o INSS sustentou que o pagamento do beneficio em situação de morte presumida é devido a partir da decisão judicial que reconheceu a morte do segurado. No caso em questão, o ex-segurado desapareceu no mar em junho de 1990 e sua morte foi reconhecida por meio de sentença judicial transitada em julgado em setembro de 1998.</w:t>
      </w:r>
    </w:p>
    <w:p w:rsidR="00257CFB" w:rsidRPr="00F05A90" w:rsidRDefault="00257CFB" w:rsidP="00257CF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A90">
        <w:rPr>
          <w:rFonts w:ascii="Times New Roman" w:hAnsi="Times New Roman" w:cs="Times New Roman"/>
          <w:sz w:val="24"/>
          <w:szCs w:val="24"/>
        </w:rPr>
        <w:t>Acompanhando a decisão proferida pela Relatora a Turma entendeu que o fato gerador do beneficio é a data do desaparecimento e não a da decisão judicial que declare a ausência.</w:t>
      </w:r>
    </w:p>
    <w:p w:rsidR="003111B5" w:rsidRPr="00F05A90" w:rsidRDefault="003111B5" w:rsidP="00011BA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36DE" w:rsidRPr="004336DE" w:rsidRDefault="00F77E80" w:rsidP="004336D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E80">
        <w:rPr>
          <w:rFonts w:ascii="Times New Roman" w:hAnsi="Times New Roman" w:cs="Times New Roman"/>
          <w:b/>
          <w:sz w:val="24"/>
          <w:szCs w:val="24"/>
        </w:rPr>
        <w:t>4</w:t>
      </w:r>
      <w:r w:rsidR="004336DE">
        <w:rPr>
          <w:rFonts w:ascii="Times New Roman" w:hAnsi="Times New Roman" w:cs="Times New Roman"/>
          <w:sz w:val="24"/>
          <w:szCs w:val="24"/>
        </w:rPr>
        <w:t xml:space="preserve"> – </w:t>
      </w:r>
      <w:r w:rsidR="00CB539D">
        <w:rPr>
          <w:rFonts w:ascii="Times New Roman" w:hAnsi="Times New Roman" w:cs="Times New Roman"/>
          <w:b/>
          <w:sz w:val="24"/>
          <w:szCs w:val="24"/>
        </w:rPr>
        <w:t>COMPETÊ</w:t>
      </w:r>
      <w:r w:rsidR="004336DE" w:rsidRPr="004336DE">
        <w:rPr>
          <w:rFonts w:ascii="Times New Roman" w:hAnsi="Times New Roman" w:cs="Times New Roman"/>
          <w:b/>
          <w:sz w:val="24"/>
          <w:szCs w:val="24"/>
        </w:rPr>
        <w:t>NCIA</w:t>
      </w:r>
      <w:proofErr w:type="gramEnd"/>
      <w:r w:rsidR="004336DE" w:rsidRPr="004336DE">
        <w:rPr>
          <w:rFonts w:ascii="Times New Roman" w:hAnsi="Times New Roman" w:cs="Times New Roman"/>
          <w:b/>
          <w:sz w:val="24"/>
          <w:szCs w:val="24"/>
        </w:rPr>
        <w:t xml:space="preserve"> JURISDICIONAL</w:t>
      </w:r>
    </w:p>
    <w:p w:rsidR="004336DE" w:rsidRPr="004336DE" w:rsidRDefault="004336DE" w:rsidP="004336D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336DE">
        <w:rPr>
          <w:rFonts w:ascii="Times New Roman" w:hAnsi="Times New Roman" w:cs="Times New Roman"/>
          <w:sz w:val="24"/>
          <w:szCs w:val="24"/>
        </w:rPr>
        <w:t xml:space="preserve"> competência do âmbito jurisdicional (Justiça Estadual ou Federal) para recebimento e processamento da ação judicial para reconhecimento da morte presumida por ausência (desaparecimento por 6 meses consecutivos sem notícia), na forma do c</w:t>
      </w:r>
      <w:r>
        <w:rPr>
          <w:rFonts w:ascii="Times New Roman" w:hAnsi="Times New Roman" w:cs="Times New Roman"/>
          <w:sz w:val="24"/>
          <w:szCs w:val="24"/>
        </w:rPr>
        <w:t>aput do art. 78 da Lei 8.231\91 é uma questão de grande relevância no âmbito previdenciário.</w:t>
      </w:r>
    </w:p>
    <w:p w:rsidR="0067731D" w:rsidRPr="0067731D" w:rsidRDefault="004336DE" w:rsidP="004336D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31D">
        <w:rPr>
          <w:rFonts w:ascii="Times New Roman" w:hAnsi="Times New Roman" w:cs="Times New Roman"/>
          <w:sz w:val="24"/>
          <w:szCs w:val="24"/>
        </w:rPr>
        <w:t xml:space="preserve">Conforme detalhado neste artigo, </w:t>
      </w:r>
      <w:r w:rsidR="0067731D" w:rsidRPr="0067731D">
        <w:rPr>
          <w:rFonts w:ascii="Times New Roman" w:hAnsi="Times New Roman" w:cs="Times New Roman"/>
          <w:sz w:val="24"/>
          <w:szCs w:val="24"/>
        </w:rPr>
        <w:t>a competência para o reconhecimento da morte presumida para fins civis devera ser processada na Justiça Estadual Comum tendo em vista o seu objetivo e finalidade, qual seja, sucessão e posterior</w:t>
      </w:r>
      <w:proofErr w:type="gramStart"/>
      <w:r w:rsidR="0067731D" w:rsidRPr="006773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7731D" w:rsidRPr="0067731D">
        <w:rPr>
          <w:rFonts w:ascii="Times New Roman" w:hAnsi="Times New Roman" w:cs="Times New Roman"/>
          <w:sz w:val="24"/>
          <w:szCs w:val="24"/>
        </w:rPr>
        <w:t xml:space="preserve">partilha dos bens do </w:t>
      </w:r>
      <w:r w:rsidR="0067731D" w:rsidRPr="0067731D">
        <w:rPr>
          <w:rFonts w:ascii="Times New Roman" w:hAnsi="Times New Roman" w:cs="Times New Roman"/>
          <w:sz w:val="24"/>
          <w:szCs w:val="24"/>
        </w:rPr>
        <w:lastRenderedPageBreak/>
        <w:t>ausente. Já a proteção aguardada para fins previdenciários é outra, qual seja o resguardo de manutenção da vida dos dependentes do segurado ausente e</w:t>
      </w:r>
      <w:proofErr w:type="gramStart"/>
      <w:r w:rsidR="0067731D" w:rsidRPr="0067731D">
        <w:rPr>
          <w:rFonts w:ascii="Times New Roman" w:hAnsi="Times New Roman" w:cs="Times New Roman"/>
          <w:sz w:val="24"/>
          <w:szCs w:val="24"/>
        </w:rPr>
        <w:t xml:space="preserve"> portanto</w:t>
      </w:r>
      <w:proofErr w:type="gramEnd"/>
      <w:r w:rsidR="0067731D" w:rsidRPr="0067731D">
        <w:rPr>
          <w:rFonts w:ascii="Times New Roman" w:hAnsi="Times New Roman" w:cs="Times New Roman"/>
          <w:sz w:val="24"/>
          <w:szCs w:val="24"/>
        </w:rPr>
        <w:t xml:space="preserve">, deve ser o reconhecimento da morte presumida processado </w:t>
      </w:r>
      <w:r w:rsidRPr="0067731D">
        <w:rPr>
          <w:rFonts w:ascii="Times New Roman" w:hAnsi="Times New Roman" w:cs="Times New Roman"/>
          <w:sz w:val="24"/>
          <w:szCs w:val="24"/>
        </w:rPr>
        <w:t xml:space="preserve">perante a Justiça </w:t>
      </w:r>
      <w:r w:rsidR="0067731D" w:rsidRPr="0067731D">
        <w:rPr>
          <w:rFonts w:ascii="Times New Roman" w:hAnsi="Times New Roman" w:cs="Times New Roman"/>
          <w:sz w:val="24"/>
          <w:szCs w:val="24"/>
        </w:rPr>
        <w:t>Federal.</w:t>
      </w:r>
    </w:p>
    <w:p w:rsidR="004336DE" w:rsidRPr="0067731D" w:rsidRDefault="0067731D" w:rsidP="004336D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31D">
        <w:rPr>
          <w:rFonts w:ascii="Times New Roman" w:hAnsi="Times New Roman" w:cs="Times New Roman"/>
          <w:sz w:val="24"/>
          <w:szCs w:val="24"/>
        </w:rPr>
        <w:t>Observe-se que na ausência previdenciária busca-se</w:t>
      </w:r>
      <w:r w:rsidR="004336DE" w:rsidRPr="0067731D">
        <w:rPr>
          <w:rFonts w:ascii="Times New Roman" w:hAnsi="Times New Roman" w:cs="Times New Roman"/>
          <w:sz w:val="24"/>
          <w:szCs w:val="24"/>
        </w:rPr>
        <w:t xml:space="preserve"> apenas </w:t>
      </w:r>
      <w:r w:rsidRPr="0067731D">
        <w:rPr>
          <w:rFonts w:ascii="Times New Roman" w:hAnsi="Times New Roman" w:cs="Times New Roman"/>
          <w:sz w:val="24"/>
          <w:szCs w:val="24"/>
        </w:rPr>
        <w:t>a</w:t>
      </w:r>
      <w:r w:rsidR="004336DE" w:rsidRPr="0067731D">
        <w:rPr>
          <w:rFonts w:ascii="Times New Roman" w:hAnsi="Times New Roman" w:cs="Times New Roman"/>
          <w:sz w:val="24"/>
          <w:szCs w:val="24"/>
        </w:rPr>
        <w:t xml:space="preserve"> percepção do benefício previdenciário da pensão aos dependentes do ausente ou desaparecido, devido enquanto permanecer a ausência do segurado.</w:t>
      </w:r>
    </w:p>
    <w:p w:rsidR="003111B5" w:rsidRDefault="004336DE" w:rsidP="004336D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731D">
        <w:rPr>
          <w:rFonts w:ascii="Times New Roman" w:hAnsi="Times New Roman" w:cs="Times New Roman"/>
          <w:sz w:val="24"/>
          <w:szCs w:val="24"/>
        </w:rPr>
        <w:t>A competência da Justiça Federal para reconhecimento da morte presumida para efeito do benefício de pensão, já foi inúmeras vezes decidida e confirmada pelo Superior Tribunal de Justiça (RESP 256.547\2000; 232.893\2000; CC 20.120\99 e CC 12.624\95), mas o que não tem impedido especialmente o INSS de pretender o julgamento da questã</w:t>
      </w:r>
      <w:r w:rsidR="00CB7F1E">
        <w:rPr>
          <w:rFonts w:ascii="Times New Roman" w:hAnsi="Times New Roman" w:cs="Times New Roman"/>
          <w:sz w:val="24"/>
          <w:szCs w:val="24"/>
        </w:rPr>
        <w:t>o no âmbito da Justiça Comum</w:t>
      </w:r>
      <w:r w:rsidRPr="0067731D">
        <w:rPr>
          <w:rFonts w:ascii="Times New Roman" w:hAnsi="Times New Roman" w:cs="Times New Roman"/>
          <w:sz w:val="24"/>
          <w:szCs w:val="24"/>
        </w:rPr>
        <w:t>, confundindo o tratamento da matéria pela legislação civil e previdenciária, bem como a destinação específica que ambas bu</w:t>
      </w:r>
      <w:r w:rsidRPr="004336DE">
        <w:rPr>
          <w:rFonts w:ascii="Times New Roman" w:hAnsi="Times New Roman" w:cs="Times New Roman"/>
          <w:sz w:val="24"/>
          <w:szCs w:val="24"/>
        </w:rPr>
        <w:t>scam regular e proteger.</w:t>
      </w:r>
    </w:p>
    <w:p w:rsidR="00F77E80" w:rsidRDefault="00CB539D" w:rsidP="00F77E8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77E80" w:rsidRDefault="00F77E80" w:rsidP="00F77E80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E80" w:rsidRDefault="00C85194" w:rsidP="00C85194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personalidade jurídica se encerra com a morte que pode ser natural ou presumida, sendo certo que os objetivos determinados pela lei para fins civis e previdenciários são distintos e devem ser aplicados de forma </w:t>
      </w:r>
      <w:r w:rsidR="00CB7F1E">
        <w:rPr>
          <w:rFonts w:ascii="Times New Roman" w:hAnsi="Times New Roman" w:cs="Times New Roman"/>
          <w:sz w:val="24"/>
          <w:szCs w:val="24"/>
        </w:rPr>
        <w:t>também</w:t>
      </w:r>
      <w:r>
        <w:rPr>
          <w:rFonts w:ascii="Times New Roman" w:hAnsi="Times New Roman" w:cs="Times New Roman"/>
          <w:sz w:val="24"/>
          <w:szCs w:val="24"/>
        </w:rPr>
        <w:t xml:space="preserve"> distinta.</w:t>
      </w:r>
    </w:p>
    <w:p w:rsidR="00C85194" w:rsidRDefault="00C85194" w:rsidP="00C85194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efeitos civis </w:t>
      </w:r>
      <w:r w:rsidR="00A65BCA">
        <w:rPr>
          <w:rFonts w:ascii="Times New Roman" w:hAnsi="Times New Roman" w:cs="Times New Roman"/>
          <w:sz w:val="24"/>
          <w:szCs w:val="24"/>
        </w:rPr>
        <w:t>é necessária a declaração de ausência do desaparecido, porquanto se fara a sucessão provisória e posteriormente definitiva dos bens deixados pelo ausente ou presumidamente morte, pois o que se busca é resguardar estes bens caso haja o retorno do ausente.</w:t>
      </w:r>
    </w:p>
    <w:p w:rsidR="00A65BCA" w:rsidRDefault="00A65BCA" w:rsidP="00C85194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para efeitos previdenciários o objetivo é resguardar os dependentes do segurado desaparecido em razão da própria função social da norma previdenciária.</w:t>
      </w:r>
    </w:p>
    <w:p w:rsidR="00A65BCA" w:rsidRDefault="00A65BCA" w:rsidP="00C85194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 não se pode confundir os institutos previstos em normas especificas para cada setor como muitas vezes a Autarquia </w:t>
      </w:r>
      <w:r w:rsidR="00CB7F1E">
        <w:rPr>
          <w:rFonts w:ascii="Times New Roman" w:hAnsi="Times New Roman" w:cs="Times New Roman"/>
          <w:sz w:val="24"/>
          <w:szCs w:val="24"/>
        </w:rPr>
        <w:t>Previdenciária</w:t>
      </w:r>
      <w:r>
        <w:rPr>
          <w:rFonts w:ascii="Times New Roman" w:hAnsi="Times New Roman" w:cs="Times New Roman"/>
          <w:sz w:val="24"/>
          <w:szCs w:val="24"/>
        </w:rPr>
        <w:t xml:space="preserve"> faz acontecer quando exige seja ajuizada ação de declaração de ausência para a concessão do beneficio previdenciário.</w:t>
      </w:r>
    </w:p>
    <w:p w:rsidR="00A65BCA" w:rsidRDefault="00A65BCA" w:rsidP="00C85194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Nestes casos o procedimento para declarar a morte presumida do segurado não precisa seguir o rito especifico da legislação civil, bastando que a morte presumida seja declarada pela justiça federal em procedimento distinto do previsto pelo Código Civil.</w:t>
      </w:r>
    </w:p>
    <w:p w:rsidR="00A65BCA" w:rsidRPr="00A65BCA" w:rsidRDefault="00A65BCA" w:rsidP="00A65BCA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65BCA">
        <w:rPr>
          <w:rFonts w:ascii="Times New Roman" w:hAnsi="Times New Roman" w:cs="Times New Roman"/>
          <w:sz w:val="24"/>
          <w:szCs w:val="24"/>
        </w:rPr>
        <w:t xml:space="preserve">Tal estudo busca um aprofundamento na questão </w:t>
      </w:r>
      <w:r>
        <w:rPr>
          <w:rFonts w:ascii="Times New Roman" w:hAnsi="Times New Roman" w:cs="Times New Roman"/>
          <w:sz w:val="24"/>
          <w:szCs w:val="24"/>
        </w:rPr>
        <w:t>da concessão da pensão provisória prevista no artigo 78 da Lei 8213/91 a fim de que não sejam os dependentes do segurado confundidos e prejudicados para se obter a concessão do beneficio que a lei prevê como devido nos casos de ausência ou morte presumida.</w:t>
      </w:r>
    </w:p>
    <w:p w:rsidR="00F77E80" w:rsidRDefault="00F77E80" w:rsidP="00F77E8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BCA" w:rsidRDefault="00CB539D" w:rsidP="00A65BC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</w:t>
      </w:r>
      <w:r w:rsidR="00A65BCA" w:rsidRPr="00A65BCA">
        <w:rPr>
          <w:rFonts w:ascii="Times New Roman" w:hAnsi="Times New Roman" w:cs="Times New Roman"/>
          <w:b/>
          <w:sz w:val="24"/>
          <w:szCs w:val="24"/>
        </w:rPr>
        <w:t>FICAS</w:t>
      </w:r>
    </w:p>
    <w:p w:rsidR="004C2ABC" w:rsidRDefault="004C2ABC" w:rsidP="004C2ABC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ABC" w:rsidRDefault="004C2ABC" w:rsidP="004C2AB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ABC">
        <w:rPr>
          <w:rFonts w:ascii="Times New Roman" w:hAnsi="Times New Roman" w:cs="Times New Roman"/>
          <w:sz w:val="24"/>
          <w:szCs w:val="24"/>
        </w:rPr>
        <w:t xml:space="preserve">ALVES, José Carlos Moreira. Os efeitos jurídicos da morte. IV Jornada de Direito Civil, Brasília, v. </w:t>
      </w:r>
      <w:proofErr w:type="gramStart"/>
      <w:r w:rsidRPr="004C2ABC">
        <w:rPr>
          <w:rFonts w:ascii="Times New Roman" w:hAnsi="Times New Roman" w:cs="Times New Roman"/>
          <w:sz w:val="24"/>
          <w:szCs w:val="24"/>
        </w:rPr>
        <w:t>I, p.</w:t>
      </w:r>
      <w:proofErr w:type="gramEnd"/>
      <w:r w:rsidRPr="004C2ABC">
        <w:rPr>
          <w:rFonts w:ascii="Times New Roman" w:hAnsi="Times New Roman" w:cs="Times New Roman"/>
          <w:sz w:val="24"/>
          <w:szCs w:val="24"/>
        </w:rPr>
        <w:t xml:space="preserve"> 17-27, 2007.</w:t>
      </w:r>
    </w:p>
    <w:p w:rsidR="004C2ABC" w:rsidRPr="004C2ABC" w:rsidRDefault="004C2ABC" w:rsidP="004C2AB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2ABC" w:rsidRDefault="004C2ABC" w:rsidP="004C2AB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ABC">
        <w:rPr>
          <w:rFonts w:ascii="Times New Roman" w:hAnsi="Times New Roman" w:cs="Times New Roman"/>
          <w:sz w:val="24"/>
          <w:szCs w:val="24"/>
        </w:rPr>
        <w:t>DINIZ, Maria Helena. Código civil Anotado. 13 ed. São Paulo</w:t>
      </w:r>
      <w:proofErr w:type="gramStart"/>
      <w:r w:rsidRPr="004C2ABC">
        <w:rPr>
          <w:rFonts w:ascii="Times New Roman" w:hAnsi="Times New Roman" w:cs="Times New Roman"/>
          <w:sz w:val="24"/>
          <w:szCs w:val="24"/>
        </w:rPr>
        <w:t>, Saraiva</w:t>
      </w:r>
      <w:proofErr w:type="gramEnd"/>
      <w:r w:rsidRPr="004C2ABC">
        <w:rPr>
          <w:rFonts w:ascii="Times New Roman" w:hAnsi="Times New Roman" w:cs="Times New Roman"/>
          <w:sz w:val="24"/>
          <w:szCs w:val="24"/>
        </w:rPr>
        <w:t>: 2008. 1397 p.</w:t>
      </w:r>
    </w:p>
    <w:p w:rsidR="004C2ABC" w:rsidRPr="004C2ABC" w:rsidRDefault="004C2ABC" w:rsidP="004C2ABC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2ABC" w:rsidRDefault="004C2ABC" w:rsidP="004C2ABC">
      <w:pPr>
        <w:pStyle w:val="NormalWeb"/>
        <w:spacing w:before="0" w:beforeAutospacing="0" w:after="0" w:afterAutospacing="0"/>
        <w:jc w:val="both"/>
      </w:pPr>
      <w:r>
        <w:t>I</w:t>
      </w:r>
      <w:r w:rsidRPr="00B42D53">
        <w:t xml:space="preserve">BRAHIM, Fábio </w:t>
      </w:r>
      <w:proofErr w:type="spellStart"/>
      <w:r w:rsidRPr="00B42D53">
        <w:t>Zambitte</w:t>
      </w:r>
      <w:proofErr w:type="spellEnd"/>
      <w:r w:rsidRPr="00B42D53">
        <w:t xml:space="preserve">. </w:t>
      </w:r>
      <w:r w:rsidRPr="00D8263C">
        <w:rPr>
          <w:i/>
        </w:rPr>
        <w:t>Curso de Direito Previdenciário</w:t>
      </w:r>
      <w:r w:rsidRPr="00B42D53">
        <w:t>. 15ª ed., Rio de Janeiro</w:t>
      </w:r>
      <w:r>
        <w:t xml:space="preserve">, </w:t>
      </w:r>
    </w:p>
    <w:p w:rsidR="004C2ABC" w:rsidRDefault="004C2ABC" w:rsidP="004C2ABC">
      <w:pPr>
        <w:pStyle w:val="NormalWeb"/>
        <w:spacing w:before="0" w:beforeAutospacing="0" w:after="0" w:afterAutospacing="0"/>
        <w:jc w:val="both"/>
      </w:pPr>
      <w:r>
        <w:t>Editora</w:t>
      </w:r>
      <w:r w:rsidRPr="00B42D53">
        <w:t xml:space="preserve"> </w:t>
      </w:r>
      <w:proofErr w:type="spellStart"/>
      <w:r w:rsidRPr="00B42D53">
        <w:t>Impetus</w:t>
      </w:r>
      <w:proofErr w:type="spellEnd"/>
      <w:r w:rsidRPr="00B42D53">
        <w:t>, 2010.</w:t>
      </w:r>
    </w:p>
    <w:p w:rsidR="00CB7F1E" w:rsidRDefault="00CB7F1E" w:rsidP="004C2ABC">
      <w:pPr>
        <w:pStyle w:val="NormalWeb"/>
        <w:spacing w:before="0" w:beforeAutospacing="0" w:after="0" w:afterAutospacing="0"/>
        <w:jc w:val="both"/>
      </w:pPr>
    </w:p>
    <w:p w:rsidR="00CB7F1E" w:rsidRDefault="00CB7F1E" w:rsidP="004C2ABC">
      <w:pPr>
        <w:pStyle w:val="NormalWeb"/>
        <w:spacing w:before="0" w:beforeAutospacing="0" w:after="0" w:afterAutospacing="0"/>
        <w:jc w:val="both"/>
      </w:pPr>
      <w:r>
        <w:t xml:space="preserve">SANTOS, Marisa Ferreira </w:t>
      </w:r>
      <w:proofErr w:type="gramStart"/>
      <w:r>
        <w:t>dos Direito Previdenciário Esquematizado</w:t>
      </w:r>
      <w:proofErr w:type="gramEnd"/>
      <w:r>
        <w:t xml:space="preserve"> 2ed </w:t>
      </w:r>
      <w:proofErr w:type="spellStart"/>
      <w:r>
        <w:t>rev.e</w:t>
      </w:r>
      <w:proofErr w:type="spellEnd"/>
      <w:r>
        <w:t xml:space="preserve"> atual São Paulo Editora Saraiva, 2012.</w:t>
      </w:r>
    </w:p>
    <w:p w:rsidR="004C2ABC" w:rsidRDefault="004C2ABC" w:rsidP="004C2ABC">
      <w:pPr>
        <w:pStyle w:val="NormalWeb"/>
        <w:spacing w:before="0" w:beforeAutospacing="0" w:after="0" w:afterAutospacing="0"/>
        <w:jc w:val="both"/>
      </w:pPr>
    </w:p>
    <w:p w:rsidR="004C2ABC" w:rsidRDefault="004C2ABC" w:rsidP="004C2A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42D53">
        <w:rPr>
          <w:rFonts w:ascii="Times New Roman" w:eastAsia="Times New Roman" w:hAnsi="Times New Roman"/>
          <w:sz w:val="24"/>
          <w:szCs w:val="24"/>
          <w:lang w:eastAsia="pt-BR"/>
        </w:rPr>
        <w:t xml:space="preserve">SAVARIS, José Antônio. </w:t>
      </w:r>
      <w:r w:rsidRPr="00B42D53">
        <w:rPr>
          <w:rFonts w:ascii="Times New Roman" w:eastAsia="Times New Roman" w:hAnsi="Times New Roman"/>
          <w:i/>
          <w:sz w:val="24"/>
          <w:szCs w:val="24"/>
          <w:lang w:eastAsia="pt-BR"/>
        </w:rPr>
        <w:t>Direito Processual Previdenciário</w:t>
      </w:r>
      <w:r w:rsidRPr="00B42D53">
        <w:rPr>
          <w:rFonts w:ascii="Times New Roman" w:eastAsia="Times New Roman" w:hAnsi="Times New Roman"/>
          <w:sz w:val="24"/>
          <w:szCs w:val="24"/>
          <w:lang w:eastAsia="pt-BR"/>
        </w:rPr>
        <w:t>. 4ª ed.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Curitiba, Editora Juruá</w:t>
      </w:r>
      <w:r w:rsidRPr="00B42D53">
        <w:rPr>
          <w:rFonts w:ascii="Times New Roman" w:eastAsia="Times New Roman" w:hAnsi="Times New Roman"/>
          <w:sz w:val="24"/>
          <w:szCs w:val="24"/>
          <w:lang w:eastAsia="pt-BR"/>
        </w:rPr>
        <w:t>, 2012.</w:t>
      </w:r>
    </w:p>
    <w:p w:rsidR="004C2ABC" w:rsidRDefault="004C2ABC" w:rsidP="004C2ABC">
      <w:pPr>
        <w:pStyle w:val="NormalWeb"/>
        <w:spacing w:before="0" w:beforeAutospacing="0" w:after="0" w:afterAutospacing="0"/>
        <w:jc w:val="both"/>
      </w:pPr>
    </w:p>
    <w:p w:rsidR="00A65BCA" w:rsidRPr="00CB7F1E" w:rsidRDefault="00A65BCA" w:rsidP="004C2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BCA" w:rsidRPr="00CB7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60BE"/>
    <w:multiLevelType w:val="hybridMultilevel"/>
    <w:tmpl w:val="CAACAC08"/>
    <w:lvl w:ilvl="0" w:tplc="71E4A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0470"/>
    <w:multiLevelType w:val="hybridMultilevel"/>
    <w:tmpl w:val="CC404838"/>
    <w:lvl w:ilvl="0" w:tplc="4D46CEC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47"/>
    <w:rsid w:val="00011BA9"/>
    <w:rsid w:val="0018410E"/>
    <w:rsid w:val="00257CFB"/>
    <w:rsid w:val="00297747"/>
    <w:rsid w:val="00303C3F"/>
    <w:rsid w:val="003111B5"/>
    <w:rsid w:val="003310D8"/>
    <w:rsid w:val="00396703"/>
    <w:rsid w:val="00432AA7"/>
    <w:rsid w:val="004336DE"/>
    <w:rsid w:val="004C2ABC"/>
    <w:rsid w:val="00510916"/>
    <w:rsid w:val="00544A49"/>
    <w:rsid w:val="00653A82"/>
    <w:rsid w:val="0067731D"/>
    <w:rsid w:val="006D3733"/>
    <w:rsid w:val="00782371"/>
    <w:rsid w:val="00785385"/>
    <w:rsid w:val="00836EB6"/>
    <w:rsid w:val="00876F39"/>
    <w:rsid w:val="008A12FB"/>
    <w:rsid w:val="008C21F3"/>
    <w:rsid w:val="008C446A"/>
    <w:rsid w:val="009D2D77"/>
    <w:rsid w:val="009D727A"/>
    <w:rsid w:val="00A55068"/>
    <w:rsid w:val="00A65BCA"/>
    <w:rsid w:val="00B6520B"/>
    <w:rsid w:val="00C02BC9"/>
    <w:rsid w:val="00C6314A"/>
    <w:rsid w:val="00C85194"/>
    <w:rsid w:val="00C96102"/>
    <w:rsid w:val="00CA6180"/>
    <w:rsid w:val="00CB539D"/>
    <w:rsid w:val="00CB6E64"/>
    <w:rsid w:val="00CB7F1E"/>
    <w:rsid w:val="00DB517D"/>
    <w:rsid w:val="00E614FA"/>
    <w:rsid w:val="00F05A90"/>
    <w:rsid w:val="00F77E80"/>
    <w:rsid w:val="00F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1B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1B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2426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26</cp:revision>
  <dcterms:created xsi:type="dcterms:W3CDTF">2014-05-21T21:56:00Z</dcterms:created>
  <dcterms:modified xsi:type="dcterms:W3CDTF">2014-07-04T11:48:00Z</dcterms:modified>
</cp:coreProperties>
</file>