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27" w:rsidRDefault="005207E2" w:rsidP="00E41E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DCC">
        <w:rPr>
          <w:rFonts w:ascii="Times New Roman" w:hAnsi="Times New Roman" w:cs="Times New Roman"/>
          <w:b/>
          <w:sz w:val="28"/>
          <w:szCs w:val="28"/>
        </w:rPr>
        <w:t>REVISÃO CONSTITUCIONAL:</w:t>
      </w:r>
      <w:r w:rsidRPr="00162DCC">
        <w:rPr>
          <w:rFonts w:ascii="Times New Roman" w:hAnsi="Times New Roman" w:cs="Times New Roman"/>
          <w:sz w:val="28"/>
          <w:szCs w:val="28"/>
        </w:rPr>
        <w:t xml:space="preserve"> LIMITES E POSSIBILIDADES</w:t>
      </w:r>
    </w:p>
    <w:p w:rsidR="00E8037E" w:rsidRPr="00E8037E" w:rsidRDefault="00E8037E" w:rsidP="00E803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7E2" w:rsidRPr="00162DCC" w:rsidRDefault="005207E2" w:rsidP="005207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62DCC">
        <w:rPr>
          <w:rFonts w:ascii="Times New Roman" w:hAnsi="Times New Roman" w:cs="Times New Roman"/>
          <w:i/>
          <w:sz w:val="24"/>
          <w:szCs w:val="24"/>
        </w:rPr>
        <w:t>Dayanne Estrêla</w:t>
      </w:r>
      <w:r w:rsidR="004E4397" w:rsidRPr="00162DC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  <w:r w:rsidRPr="00162D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07E2" w:rsidRPr="00162DCC" w:rsidRDefault="005207E2" w:rsidP="005207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62DCC">
        <w:rPr>
          <w:rFonts w:ascii="Times New Roman" w:hAnsi="Times New Roman" w:cs="Times New Roman"/>
          <w:i/>
          <w:sz w:val="24"/>
          <w:szCs w:val="24"/>
        </w:rPr>
        <w:t>Gabriel Cruz</w:t>
      </w:r>
      <w:r w:rsidR="004E4397" w:rsidRPr="00162DC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  <w:r w:rsidRPr="00162D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07E2" w:rsidRPr="00162DCC" w:rsidRDefault="005207E2" w:rsidP="005207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37E" w:rsidRDefault="00E8037E" w:rsidP="00E803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A1A" w:rsidRPr="00162DCC" w:rsidRDefault="00D57491" w:rsidP="00E803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DCC">
        <w:rPr>
          <w:rFonts w:ascii="Times New Roman" w:hAnsi="Times New Roman" w:cs="Times New Roman"/>
          <w:b/>
          <w:sz w:val="24"/>
          <w:szCs w:val="24"/>
        </w:rPr>
        <w:t>1. DESCRIÇÃO DO CASO</w:t>
      </w:r>
    </w:p>
    <w:p w:rsidR="00231B5E" w:rsidRPr="00162DCC" w:rsidRDefault="00125A1A" w:rsidP="00E8037E">
      <w:pPr>
        <w:pStyle w:val="SemEspaamento"/>
        <w:spacing w:after="240" w:line="360" w:lineRule="auto"/>
        <w:ind w:firstLine="1134"/>
        <w:jc w:val="both"/>
        <w:rPr>
          <w:rFonts w:ascii="Times New Roman" w:eastAsia="Calibri" w:hAnsi="Times New Roman" w:cs="Times New Roman"/>
          <w:color w:val="222222"/>
          <w:sz w:val="24"/>
        </w:rPr>
      </w:pPr>
      <w:r w:rsidRPr="00162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BB9" w:rsidRPr="00162DCC">
        <w:rPr>
          <w:rFonts w:ascii="Times New Roman" w:eastAsia="Calibri" w:hAnsi="Times New Roman" w:cs="Times New Roman"/>
          <w:color w:val="222222"/>
          <w:sz w:val="24"/>
        </w:rPr>
        <w:t>O Deputado Federal Luis Carlos Santos, apresentou em meados</w:t>
      </w:r>
      <w:r w:rsidR="00EC66CA" w:rsidRPr="00162DCC">
        <w:rPr>
          <w:rFonts w:ascii="Times New Roman" w:eastAsia="Calibri" w:hAnsi="Times New Roman" w:cs="Times New Roman"/>
          <w:color w:val="222222"/>
          <w:sz w:val="24"/>
        </w:rPr>
        <w:t xml:space="preserve"> do ano</w:t>
      </w:r>
      <w:r w:rsidR="00B37BB9" w:rsidRPr="00162DCC">
        <w:rPr>
          <w:rFonts w:ascii="Times New Roman" w:eastAsia="Calibri" w:hAnsi="Times New Roman" w:cs="Times New Roman"/>
          <w:color w:val="222222"/>
          <w:sz w:val="24"/>
        </w:rPr>
        <w:t xml:space="preserve"> de 2003 uma Proposta de Emenda Constitucional</w:t>
      </w:r>
      <w:r w:rsidR="00C360C2" w:rsidRPr="00162DCC">
        <w:rPr>
          <w:rFonts w:ascii="Times New Roman" w:eastAsia="Calibri" w:hAnsi="Times New Roman" w:cs="Times New Roman"/>
          <w:color w:val="222222"/>
          <w:sz w:val="24"/>
        </w:rPr>
        <w:t>,</w:t>
      </w:r>
      <w:r w:rsidR="00B37BB9" w:rsidRPr="00162DCC">
        <w:rPr>
          <w:rFonts w:ascii="Times New Roman" w:eastAsia="Calibri" w:hAnsi="Times New Roman" w:cs="Times New Roman"/>
          <w:color w:val="222222"/>
          <w:sz w:val="24"/>
        </w:rPr>
        <w:t xml:space="preserve"> PEC 157/2003, a qual prevê a criação de uma Assembleia de Revisão Constitucional, formada por membros do Congresso Nacional. Segundo a PEC a revisão seria consubstanciada em apenas um ato, de modo que as emendas seriam promulgadas após a aprovação de seus textos em dois turnos de discussão e votação, tendo-se considerada aprovada pela maioria dos membro</w:t>
      </w:r>
      <w:r w:rsidR="00C360C2" w:rsidRPr="00162DCC">
        <w:rPr>
          <w:rFonts w:ascii="Times New Roman" w:eastAsia="Calibri" w:hAnsi="Times New Roman" w:cs="Times New Roman"/>
          <w:color w:val="222222"/>
          <w:sz w:val="24"/>
        </w:rPr>
        <w:t>s</w:t>
      </w:r>
      <w:r w:rsidR="00B37BB9" w:rsidRPr="00162DCC">
        <w:rPr>
          <w:rFonts w:ascii="Times New Roman" w:eastAsia="Calibri" w:hAnsi="Times New Roman" w:cs="Times New Roman"/>
          <w:color w:val="222222"/>
          <w:sz w:val="24"/>
        </w:rPr>
        <w:t xml:space="preserve"> da referida Assembleia.</w:t>
      </w:r>
    </w:p>
    <w:p w:rsidR="00231B5E" w:rsidRPr="00162DCC" w:rsidRDefault="00CB3F68" w:rsidP="00E8037E">
      <w:pPr>
        <w:pStyle w:val="SemEspaamento"/>
        <w:spacing w:after="240" w:line="360" w:lineRule="auto"/>
        <w:ind w:firstLine="1134"/>
        <w:jc w:val="both"/>
        <w:rPr>
          <w:rFonts w:ascii="Times New Roman" w:eastAsia="Calibri" w:hAnsi="Times New Roman" w:cs="Times New Roman"/>
          <w:color w:val="222222"/>
          <w:sz w:val="24"/>
        </w:rPr>
      </w:pPr>
      <w:r w:rsidRPr="00162DCC">
        <w:rPr>
          <w:rFonts w:ascii="Times New Roman" w:eastAsia="Calibri" w:hAnsi="Times New Roman" w:cs="Times New Roman"/>
          <w:color w:val="222222"/>
          <w:sz w:val="24"/>
        </w:rPr>
        <w:t xml:space="preserve">Aduz o Deputado que </w:t>
      </w:r>
      <w:r w:rsidR="00B37BB9" w:rsidRPr="00162DCC">
        <w:rPr>
          <w:rFonts w:ascii="Times New Roman" w:eastAsia="Calibri" w:hAnsi="Times New Roman" w:cs="Times New Roman"/>
          <w:color w:val="222222"/>
          <w:sz w:val="24"/>
        </w:rPr>
        <w:t>o texto Constitucional de 1988 está contrastando com o cenário político, apresentando, por isso, dificuldades técnicas e políticas, eis que seu “</w:t>
      </w:r>
      <w:r w:rsidR="00B37BB9" w:rsidRPr="00162DCC">
        <w:rPr>
          <w:rFonts w:ascii="Times New Roman" w:eastAsia="Calibri" w:hAnsi="Times New Roman" w:cs="Times New Roman"/>
          <w:iCs/>
          <w:color w:val="222222"/>
          <w:sz w:val="24"/>
        </w:rPr>
        <w:t>caráter excessivamente analítico produz evidentes inconvenientes, sobretudo nos Capítulos e Seções formulados com a finalidade de impor diretrizes programáticas à promoção do bem-estar social”.</w:t>
      </w:r>
      <w:r w:rsidR="00BA58F1" w:rsidRPr="00162DCC">
        <w:rPr>
          <w:rFonts w:ascii="Times New Roman" w:eastAsia="Calibri" w:hAnsi="Times New Roman" w:cs="Times New Roman"/>
          <w:iCs/>
          <w:color w:val="222222"/>
          <w:sz w:val="24"/>
        </w:rPr>
        <w:t xml:space="preserve"> Tal </w:t>
      </w:r>
      <w:r w:rsidR="00B37BB9" w:rsidRPr="00162DCC">
        <w:rPr>
          <w:rFonts w:ascii="Times New Roman" w:eastAsia="Calibri" w:hAnsi="Times New Roman" w:cs="Times New Roman"/>
          <w:color w:val="222222"/>
          <w:sz w:val="24"/>
        </w:rPr>
        <w:t>característica induz que a Constituição Federal seja modificada a cada governo que se elege, porquanto a CF/88 apresenta obstáculos, embaraços e impedimentos de toda ordem, se apresentando, assim, num instrumento de ingovernabilidade, de forma que a revisão total da Constituição seria um verdadeiro instrumento de reforma política de que o país necessita.</w:t>
      </w:r>
      <w:r w:rsidR="00231B5E" w:rsidRPr="00162DCC">
        <w:rPr>
          <w:rFonts w:ascii="Times New Roman" w:eastAsia="Calibri" w:hAnsi="Times New Roman" w:cs="Times New Roman"/>
          <w:color w:val="222222"/>
          <w:sz w:val="24"/>
        </w:rPr>
        <w:t xml:space="preserve"> </w:t>
      </w:r>
    </w:p>
    <w:p w:rsidR="00B37BB9" w:rsidRPr="00162DCC" w:rsidRDefault="00231B5E" w:rsidP="00E8037E">
      <w:pPr>
        <w:pStyle w:val="SemEspaamento"/>
        <w:spacing w:after="240" w:line="360" w:lineRule="auto"/>
        <w:ind w:firstLine="1134"/>
        <w:jc w:val="both"/>
        <w:rPr>
          <w:rFonts w:ascii="Times New Roman" w:eastAsia="Calibri" w:hAnsi="Times New Roman" w:cs="Times New Roman"/>
          <w:color w:val="222222"/>
          <w:sz w:val="24"/>
        </w:rPr>
      </w:pPr>
      <w:r w:rsidRPr="00162DCC">
        <w:rPr>
          <w:rFonts w:ascii="Times New Roman" w:eastAsia="Calibri" w:hAnsi="Times New Roman" w:cs="Times New Roman"/>
          <w:color w:val="222222"/>
          <w:sz w:val="24"/>
        </w:rPr>
        <w:t>Por fim</w:t>
      </w:r>
      <w:r w:rsidR="00B37BB9" w:rsidRPr="00162DCC">
        <w:rPr>
          <w:rFonts w:ascii="Times New Roman" w:eastAsia="Calibri" w:hAnsi="Times New Roman" w:cs="Times New Roman"/>
          <w:color w:val="222222"/>
          <w:sz w:val="24"/>
        </w:rPr>
        <w:t xml:space="preserve"> conclui: “</w:t>
      </w:r>
      <w:r w:rsidR="00B37BB9" w:rsidRPr="00162DCC">
        <w:rPr>
          <w:rFonts w:ascii="Times New Roman" w:eastAsia="Calibri" w:hAnsi="Times New Roman" w:cs="Times New Roman"/>
          <w:iCs/>
          <w:color w:val="222222"/>
          <w:sz w:val="24"/>
        </w:rPr>
        <w:t>Nesse sentido, a presente proposta tem por objetivo instituir regime especial de reforma da Constituição, ofertando ao país nova oportunidade de proceder tão necessária profilaxia constitucional. Mediante a convocação de uma Assembléia de Revisão Constitucional, busca-se corrigir rumos, adequar instituições, eliminar artificialidades e pormenores, revitalizando o primado do Estado de Direito e a governabilidade do país</w:t>
      </w:r>
      <w:r w:rsidR="00B37BB9" w:rsidRPr="00162DCC">
        <w:rPr>
          <w:rFonts w:ascii="Times New Roman" w:eastAsia="Calibri" w:hAnsi="Times New Roman" w:cs="Times New Roman"/>
          <w:color w:val="222222"/>
          <w:sz w:val="24"/>
        </w:rPr>
        <w:t>.”</w:t>
      </w:r>
    </w:p>
    <w:p w:rsidR="00B37BB9" w:rsidRPr="00162DCC" w:rsidRDefault="00E41E7A" w:rsidP="00E8037E">
      <w:pPr>
        <w:shd w:val="clear" w:color="auto" w:fill="FFFFFF"/>
        <w:spacing w:line="360" w:lineRule="auto"/>
        <w:ind w:firstLine="1134"/>
        <w:jc w:val="both"/>
        <w:rPr>
          <w:rFonts w:ascii="Times New Roman" w:eastAsia="Calibri" w:hAnsi="Times New Roman" w:cs="Times New Roman"/>
          <w:color w:val="222222"/>
          <w:sz w:val="24"/>
        </w:rPr>
      </w:pPr>
      <w:r w:rsidRPr="00162DCC">
        <w:rPr>
          <w:rFonts w:ascii="Times New Roman" w:eastAsia="Calibri" w:hAnsi="Times New Roman" w:cs="Times New Roman"/>
          <w:color w:val="222222"/>
          <w:sz w:val="24"/>
        </w:rPr>
        <w:t xml:space="preserve">Em observância </w:t>
      </w:r>
      <w:r w:rsidR="00B37BB9" w:rsidRPr="00162DCC">
        <w:rPr>
          <w:rFonts w:ascii="Times New Roman" w:eastAsia="Calibri" w:hAnsi="Times New Roman" w:cs="Times New Roman"/>
          <w:color w:val="222222"/>
          <w:sz w:val="24"/>
        </w:rPr>
        <w:t xml:space="preserve">com o ordenamento constitucional </w:t>
      </w:r>
      <w:proofErr w:type="gramStart"/>
      <w:r w:rsidR="00B37BB9" w:rsidRPr="00162DCC">
        <w:rPr>
          <w:rFonts w:ascii="Times New Roman" w:eastAsia="Calibri" w:hAnsi="Times New Roman" w:cs="Times New Roman"/>
          <w:color w:val="222222"/>
          <w:sz w:val="24"/>
        </w:rPr>
        <w:t>implementado</w:t>
      </w:r>
      <w:proofErr w:type="gramEnd"/>
      <w:r w:rsidR="00B37BB9" w:rsidRPr="00162DCC">
        <w:rPr>
          <w:rFonts w:ascii="Times New Roman" w:eastAsia="Calibri" w:hAnsi="Times New Roman" w:cs="Times New Roman"/>
          <w:color w:val="222222"/>
          <w:sz w:val="24"/>
        </w:rPr>
        <w:t xml:space="preserve"> a partir </w:t>
      </w:r>
      <w:r w:rsidRPr="00162DCC">
        <w:rPr>
          <w:rFonts w:ascii="Times New Roman" w:eastAsia="Calibri" w:hAnsi="Times New Roman" w:cs="Times New Roman"/>
          <w:color w:val="222222"/>
          <w:sz w:val="24"/>
        </w:rPr>
        <w:t xml:space="preserve">promulgação </w:t>
      </w:r>
      <w:r w:rsidR="00B37BB9" w:rsidRPr="00162DCC">
        <w:rPr>
          <w:rFonts w:ascii="Times New Roman" w:eastAsia="Calibri" w:hAnsi="Times New Roman" w:cs="Times New Roman"/>
          <w:color w:val="222222"/>
          <w:sz w:val="24"/>
        </w:rPr>
        <w:t xml:space="preserve">da Constituição de 1988, </w:t>
      </w:r>
      <w:r w:rsidRPr="00162DCC">
        <w:rPr>
          <w:rFonts w:ascii="Times New Roman" w:eastAsia="Calibri" w:hAnsi="Times New Roman" w:cs="Times New Roman"/>
          <w:color w:val="222222"/>
          <w:sz w:val="24"/>
        </w:rPr>
        <w:t xml:space="preserve">tal proposta </w:t>
      </w:r>
      <w:r w:rsidR="00B37BB9" w:rsidRPr="00162DCC">
        <w:rPr>
          <w:rFonts w:ascii="Times New Roman" w:eastAsia="Calibri" w:hAnsi="Times New Roman" w:cs="Times New Roman"/>
          <w:color w:val="222222"/>
          <w:sz w:val="24"/>
        </w:rPr>
        <w:t xml:space="preserve">seria </w:t>
      </w:r>
      <w:r w:rsidRPr="00162DCC">
        <w:rPr>
          <w:rFonts w:ascii="Times New Roman" w:eastAsia="Calibri" w:hAnsi="Times New Roman" w:cs="Times New Roman"/>
          <w:color w:val="222222"/>
          <w:sz w:val="24"/>
        </w:rPr>
        <w:t>constitucional</w:t>
      </w:r>
      <w:r w:rsidR="00B37BB9" w:rsidRPr="00162DCC">
        <w:rPr>
          <w:rFonts w:ascii="Times New Roman" w:eastAsia="Calibri" w:hAnsi="Times New Roman" w:cs="Times New Roman"/>
          <w:color w:val="222222"/>
          <w:sz w:val="24"/>
        </w:rPr>
        <w:t>?</w:t>
      </w:r>
    </w:p>
    <w:p w:rsidR="005207E2" w:rsidRPr="00162DCC" w:rsidRDefault="005207E2" w:rsidP="000D69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D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ANÁLISE DO CASO </w:t>
      </w:r>
    </w:p>
    <w:p w:rsidR="00D57491" w:rsidRPr="00162DCC" w:rsidRDefault="008D5350" w:rsidP="009D262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2DCC">
        <w:rPr>
          <w:rFonts w:ascii="Times New Roman" w:hAnsi="Times New Roman" w:cs="Times New Roman"/>
          <w:sz w:val="24"/>
          <w:szCs w:val="24"/>
        </w:rPr>
        <w:t xml:space="preserve">A discussão da matéria que tramita </w:t>
      </w:r>
      <w:r w:rsidR="006D4A7E" w:rsidRPr="00162DCC">
        <w:rPr>
          <w:rFonts w:ascii="Times New Roman" w:hAnsi="Times New Roman" w:cs="Times New Roman"/>
          <w:sz w:val="24"/>
          <w:szCs w:val="24"/>
        </w:rPr>
        <w:t>no Congresso Nacional</w:t>
      </w:r>
      <w:r w:rsidRPr="00162DCC">
        <w:rPr>
          <w:rFonts w:ascii="Times New Roman" w:hAnsi="Times New Roman" w:cs="Times New Roman"/>
          <w:sz w:val="24"/>
          <w:szCs w:val="24"/>
        </w:rPr>
        <w:t xml:space="preserve"> remete </w:t>
      </w:r>
      <w:r w:rsidR="00E41E7A" w:rsidRPr="00162DCC">
        <w:rPr>
          <w:rFonts w:ascii="Times New Roman" w:hAnsi="Times New Roman" w:cs="Times New Roman"/>
          <w:sz w:val="24"/>
          <w:szCs w:val="24"/>
        </w:rPr>
        <w:t xml:space="preserve">a </w:t>
      </w:r>
      <w:r w:rsidRPr="00162DCC">
        <w:rPr>
          <w:rFonts w:ascii="Times New Roman" w:hAnsi="Times New Roman" w:cs="Times New Roman"/>
          <w:sz w:val="24"/>
          <w:szCs w:val="24"/>
        </w:rPr>
        <w:t xml:space="preserve">um problema </w:t>
      </w:r>
      <w:r w:rsidR="00597227" w:rsidRPr="00162DCC">
        <w:rPr>
          <w:rFonts w:ascii="Times New Roman" w:hAnsi="Times New Roman" w:cs="Times New Roman"/>
          <w:sz w:val="24"/>
          <w:szCs w:val="24"/>
        </w:rPr>
        <w:t xml:space="preserve">da seara do Direito Constitucional, englobando temas como </w:t>
      </w:r>
      <w:proofErr w:type="gramStart"/>
      <w:r w:rsidRPr="00162DCC">
        <w:rPr>
          <w:rFonts w:ascii="Times New Roman" w:hAnsi="Times New Roman" w:cs="Times New Roman"/>
          <w:sz w:val="24"/>
          <w:szCs w:val="24"/>
        </w:rPr>
        <w:t>Poder Constituinte</w:t>
      </w:r>
      <w:r w:rsidR="00597227" w:rsidRPr="00162DCC">
        <w:rPr>
          <w:rFonts w:ascii="Times New Roman" w:hAnsi="Times New Roman" w:cs="Times New Roman"/>
          <w:sz w:val="24"/>
          <w:szCs w:val="24"/>
        </w:rPr>
        <w:t xml:space="preserve"> Originário e Derivado</w:t>
      </w:r>
      <w:proofErr w:type="gramEnd"/>
      <w:r w:rsidR="00597227" w:rsidRPr="00162DCC">
        <w:rPr>
          <w:rFonts w:ascii="Times New Roman" w:hAnsi="Times New Roman" w:cs="Times New Roman"/>
          <w:sz w:val="24"/>
          <w:szCs w:val="24"/>
        </w:rPr>
        <w:t>, rigidez constitucional e inconstitucionalidade</w:t>
      </w:r>
      <w:r w:rsidRPr="00162DC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597227" w:rsidRPr="00162DCC">
        <w:rPr>
          <w:rFonts w:ascii="Times New Roman" w:hAnsi="Times New Roman" w:cs="Times New Roman"/>
          <w:sz w:val="24"/>
          <w:szCs w:val="24"/>
        </w:rPr>
        <w:t>Assim</w:t>
      </w:r>
      <w:r w:rsidRPr="00162DCC">
        <w:rPr>
          <w:rFonts w:ascii="Times New Roman" w:hAnsi="Times New Roman" w:cs="Times New Roman"/>
          <w:sz w:val="24"/>
          <w:szCs w:val="24"/>
        </w:rPr>
        <w:t>, busca-se saber se a convocação de uma Assembléia de</w:t>
      </w:r>
      <w:r w:rsidR="004535AD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Pr="00162DCC">
        <w:rPr>
          <w:rFonts w:ascii="Times New Roman" w:hAnsi="Times New Roman" w:cs="Times New Roman"/>
          <w:sz w:val="24"/>
          <w:szCs w:val="24"/>
        </w:rPr>
        <w:t>Revisão Constitucional</w:t>
      </w:r>
      <w:r w:rsidR="00597227" w:rsidRPr="00162DCC">
        <w:rPr>
          <w:rFonts w:ascii="Times New Roman" w:hAnsi="Times New Roman" w:cs="Times New Roman"/>
          <w:sz w:val="24"/>
          <w:szCs w:val="24"/>
        </w:rPr>
        <w:t xml:space="preserve"> caracteriza-se como </w:t>
      </w:r>
      <w:r w:rsidRPr="00162DCC">
        <w:rPr>
          <w:rFonts w:ascii="Times New Roman" w:hAnsi="Times New Roman" w:cs="Times New Roman"/>
          <w:sz w:val="24"/>
          <w:szCs w:val="24"/>
        </w:rPr>
        <w:t>procedimento constitucional ou não.</w:t>
      </w:r>
      <w:r w:rsidR="009D2622" w:rsidRPr="00162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5AD" w:rsidRPr="00162DCC" w:rsidRDefault="006D4A7E" w:rsidP="00D5749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2DCC">
        <w:rPr>
          <w:rFonts w:ascii="Times New Roman" w:hAnsi="Times New Roman" w:cs="Times New Roman"/>
          <w:sz w:val="24"/>
          <w:szCs w:val="24"/>
        </w:rPr>
        <w:t>De inicio, cabe conceituar e estabelecer os tipos de poderes constituintes, originário e derivado</w:t>
      </w:r>
      <w:r w:rsidR="00921F02" w:rsidRPr="00162DCC">
        <w:rPr>
          <w:rFonts w:ascii="Times New Roman" w:hAnsi="Times New Roman" w:cs="Times New Roman"/>
          <w:sz w:val="24"/>
          <w:szCs w:val="24"/>
        </w:rPr>
        <w:t>.</w:t>
      </w:r>
      <w:r w:rsidR="00D57491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Pr="00162DCC">
        <w:rPr>
          <w:rFonts w:ascii="Times New Roman" w:hAnsi="Times New Roman" w:cs="Times New Roman"/>
          <w:sz w:val="24"/>
          <w:szCs w:val="24"/>
        </w:rPr>
        <w:t>De acordo com Gilmar Mendes</w:t>
      </w:r>
      <w:r w:rsidRPr="00162DCC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162DCC">
        <w:rPr>
          <w:rFonts w:ascii="Times New Roman" w:hAnsi="Times New Roman" w:cs="Times New Roman"/>
          <w:sz w:val="24"/>
          <w:szCs w:val="24"/>
        </w:rPr>
        <w:t xml:space="preserve"> Poder </w:t>
      </w:r>
      <w:proofErr w:type="gramStart"/>
      <w:r w:rsidRPr="00162DCC">
        <w:rPr>
          <w:rFonts w:ascii="Times New Roman" w:hAnsi="Times New Roman" w:cs="Times New Roman"/>
          <w:sz w:val="24"/>
          <w:szCs w:val="24"/>
        </w:rPr>
        <w:t>Constituinte originário</w:t>
      </w:r>
      <w:proofErr w:type="gramEnd"/>
      <w:r w:rsidRPr="00162DCC">
        <w:rPr>
          <w:rFonts w:ascii="Times New Roman" w:hAnsi="Times New Roman" w:cs="Times New Roman"/>
          <w:sz w:val="24"/>
          <w:szCs w:val="24"/>
        </w:rPr>
        <w:t xml:space="preserve"> é a força política e consciente de si que resolve disciplinar os fundamentos do modo de convivência na comunidade política. </w:t>
      </w:r>
      <w:proofErr w:type="gramStart"/>
      <w:r w:rsidRPr="00162DCC">
        <w:rPr>
          <w:rFonts w:ascii="Times New Roman" w:hAnsi="Times New Roman" w:cs="Times New Roman"/>
          <w:sz w:val="24"/>
          <w:szCs w:val="24"/>
        </w:rPr>
        <w:t>Apont</w:t>
      </w:r>
      <w:r w:rsidR="009D2622" w:rsidRPr="00162DCC">
        <w:rPr>
          <w:rFonts w:ascii="Times New Roman" w:hAnsi="Times New Roman" w:cs="Times New Roman"/>
          <w:sz w:val="24"/>
          <w:szCs w:val="24"/>
        </w:rPr>
        <w:t>a</w:t>
      </w:r>
      <w:r w:rsidRPr="00162DCC">
        <w:rPr>
          <w:rFonts w:ascii="Times New Roman" w:hAnsi="Times New Roman" w:cs="Times New Roman"/>
          <w:sz w:val="24"/>
          <w:szCs w:val="24"/>
        </w:rPr>
        <w:t>-se</w:t>
      </w:r>
      <w:proofErr w:type="gramEnd"/>
      <w:r w:rsidRPr="00162DCC">
        <w:rPr>
          <w:rFonts w:ascii="Times New Roman" w:hAnsi="Times New Roman" w:cs="Times New Roman"/>
          <w:sz w:val="24"/>
          <w:szCs w:val="24"/>
        </w:rPr>
        <w:t xml:space="preserve"> três características desse poder: ele é inicial, porque esta na origem do ordenamento jurídico; é ilimitado, pois não se inclui em nenhuma </w:t>
      </w:r>
      <w:r w:rsidR="009D2622" w:rsidRPr="00162DCC">
        <w:rPr>
          <w:rFonts w:ascii="Times New Roman" w:hAnsi="Times New Roman" w:cs="Times New Roman"/>
          <w:sz w:val="24"/>
          <w:szCs w:val="24"/>
        </w:rPr>
        <w:t xml:space="preserve">ordem jurídica, o direito anterior  não o alcança e nem limita sua atividade; e,por fim, incondicionado, não podendo ser regido nas suas formas pelo direito preexistente. </w:t>
      </w:r>
    </w:p>
    <w:p w:rsidR="003A5D6F" w:rsidRPr="00162DCC" w:rsidRDefault="009D2622" w:rsidP="007D4D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2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Poder Constituinte Derivado ou Poder de Emenda é o legítimo responsável pelas alterações feitas em face do texto constitucional elaborado pelo Poder Constituinte Originário. Hoje, a competência para realizar tais reformas constitucionais foi conferida, pela própria constituição, ao Congresso Nacional. </w:t>
      </w:r>
      <w:r w:rsidR="003A5D6F" w:rsidRPr="00162DCC">
        <w:rPr>
          <w:rFonts w:ascii="Times New Roman" w:hAnsi="Times New Roman" w:cs="Times New Roman"/>
          <w:sz w:val="24"/>
          <w:szCs w:val="24"/>
        </w:rPr>
        <w:t>Conclui-se, desta maneira, que o único procedimento formal de reforma constitucional ora admitido é a Emenda à Constituição.</w:t>
      </w:r>
      <w:r w:rsidR="0044035E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Pr="00162DCC">
        <w:rPr>
          <w:rFonts w:ascii="Times New Roman" w:hAnsi="Times New Roman" w:cs="Times New Roman"/>
          <w:sz w:val="24"/>
          <w:szCs w:val="24"/>
        </w:rPr>
        <w:t xml:space="preserve">O Congresso Nacional é, então, </w:t>
      </w:r>
      <w:r w:rsidR="003A5D6F" w:rsidRPr="00162DCC">
        <w:rPr>
          <w:rFonts w:ascii="Times New Roman" w:hAnsi="Times New Roman" w:cs="Times New Roman"/>
          <w:sz w:val="24"/>
          <w:szCs w:val="24"/>
        </w:rPr>
        <w:t>compreendido como poder constituinte derivado, ou melhor, um poder instituído com com</w:t>
      </w:r>
      <w:r w:rsidR="00A74FCA" w:rsidRPr="00162DCC">
        <w:rPr>
          <w:rFonts w:ascii="Times New Roman" w:hAnsi="Times New Roman" w:cs="Times New Roman"/>
          <w:sz w:val="24"/>
          <w:szCs w:val="24"/>
        </w:rPr>
        <w:t>petência constituinte derivada</w:t>
      </w:r>
      <w:r w:rsidR="00A74FCA" w:rsidRPr="00162DCC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3F7816">
        <w:rPr>
          <w:rFonts w:ascii="Times New Roman" w:hAnsi="Times New Roman" w:cs="Times New Roman"/>
          <w:sz w:val="24"/>
          <w:szCs w:val="24"/>
        </w:rPr>
        <w:t xml:space="preserve">. </w:t>
      </w:r>
      <w:r w:rsidR="003A5D6F" w:rsidRPr="00162DCC">
        <w:rPr>
          <w:rFonts w:ascii="Times New Roman" w:hAnsi="Times New Roman" w:cs="Times New Roman"/>
          <w:sz w:val="24"/>
          <w:szCs w:val="24"/>
        </w:rPr>
        <w:t>Diferentemente d</w:t>
      </w:r>
      <w:r w:rsidRPr="00162DCC">
        <w:rPr>
          <w:rFonts w:ascii="Times New Roman" w:hAnsi="Times New Roman" w:cs="Times New Roman"/>
          <w:sz w:val="24"/>
          <w:szCs w:val="24"/>
        </w:rPr>
        <w:t xml:space="preserve">o poder constituinte originário, como dito alhures </w:t>
      </w:r>
      <w:r w:rsidR="0044035E" w:rsidRPr="00162DCC">
        <w:rPr>
          <w:rFonts w:ascii="Times New Roman" w:hAnsi="Times New Roman" w:cs="Times New Roman"/>
          <w:sz w:val="24"/>
          <w:szCs w:val="24"/>
        </w:rPr>
        <w:t xml:space="preserve">que </w:t>
      </w:r>
      <w:r w:rsidRPr="00162DCC">
        <w:rPr>
          <w:rFonts w:ascii="Times New Roman" w:hAnsi="Times New Roman" w:cs="Times New Roman"/>
          <w:sz w:val="24"/>
          <w:szCs w:val="24"/>
        </w:rPr>
        <w:t xml:space="preserve">é ilimitado, </w:t>
      </w:r>
      <w:r w:rsidR="003A5D6F" w:rsidRPr="00162DCC">
        <w:rPr>
          <w:rFonts w:ascii="Times New Roman" w:hAnsi="Times New Roman" w:cs="Times New Roman"/>
          <w:sz w:val="24"/>
          <w:szCs w:val="24"/>
        </w:rPr>
        <w:t>ele deve seguir o regramento Constitucional e suas formalidades</w:t>
      </w:r>
      <w:r w:rsidRPr="00162D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5C8" w:rsidRPr="00162DCC" w:rsidRDefault="00F005C8" w:rsidP="008D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500" w:rsidRPr="00162DCC" w:rsidRDefault="0044035E" w:rsidP="007D4DB1">
      <w:pPr>
        <w:spacing w:line="360" w:lineRule="auto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2DCC">
        <w:rPr>
          <w:rFonts w:ascii="Times New Roman" w:hAnsi="Times New Roman" w:cs="Times New Roman"/>
          <w:sz w:val="24"/>
          <w:szCs w:val="24"/>
        </w:rPr>
        <w:t>Sendo assim, a</w:t>
      </w:r>
      <w:r w:rsidR="008D5350" w:rsidRPr="00162DCC">
        <w:rPr>
          <w:rFonts w:ascii="Times New Roman" w:hAnsi="Times New Roman" w:cs="Times New Roman"/>
          <w:sz w:val="24"/>
          <w:szCs w:val="24"/>
        </w:rPr>
        <w:t xml:space="preserve"> Constituição de 1988 prevê duas maneiras de reforma: a Emenda Constitucional</w:t>
      </w:r>
      <w:r w:rsidR="006E43F5" w:rsidRPr="00162DCC">
        <w:rPr>
          <w:rFonts w:ascii="Times New Roman" w:hAnsi="Times New Roman" w:cs="Times New Roman"/>
          <w:sz w:val="24"/>
          <w:szCs w:val="24"/>
        </w:rPr>
        <w:t>, prevista em seu art. 60,</w:t>
      </w:r>
      <w:r w:rsidR="008D5350" w:rsidRPr="00162DCC">
        <w:rPr>
          <w:rFonts w:ascii="Times New Roman" w:hAnsi="Times New Roman" w:cs="Times New Roman"/>
          <w:sz w:val="24"/>
          <w:szCs w:val="24"/>
        </w:rPr>
        <w:t xml:space="preserve"> e a</w:t>
      </w:r>
      <w:r w:rsidR="006E43F5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="00CE3A89" w:rsidRPr="00162DCC">
        <w:rPr>
          <w:rFonts w:ascii="Times New Roman" w:hAnsi="Times New Roman" w:cs="Times New Roman"/>
          <w:sz w:val="24"/>
          <w:szCs w:val="24"/>
        </w:rPr>
        <w:t>Revisão Constitucional</w:t>
      </w:r>
      <w:r w:rsidR="006E43F5" w:rsidRPr="00162DCC">
        <w:rPr>
          <w:rFonts w:ascii="Times New Roman" w:hAnsi="Times New Roman" w:cs="Times New Roman"/>
          <w:sz w:val="24"/>
          <w:szCs w:val="24"/>
        </w:rPr>
        <w:t xml:space="preserve">, </w:t>
      </w:r>
      <w:r w:rsidRPr="00162DCC">
        <w:rPr>
          <w:rFonts w:ascii="Times New Roman" w:hAnsi="Times New Roman" w:cs="Times New Roman"/>
          <w:sz w:val="24"/>
          <w:szCs w:val="24"/>
        </w:rPr>
        <w:t>que se encontra</w:t>
      </w:r>
      <w:r w:rsidR="006E43F5" w:rsidRPr="00162DCC">
        <w:rPr>
          <w:rFonts w:ascii="Times New Roman" w:hAnsi="Times New Roman" w:cs="Times New Roman"/>
          <w:sz w:val="24"/>
          <w:szCs w:val="24"/>
        </w:rPr>
        <w:t xml:space="preserve"> no art. 3º do Ato das Disposições Constitucionais Transitórias.</w:t>
      </w:r>
      <w:r w:rsidR="008D5350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Pr="00162DCC">
        <w:rPr>
          <w:rFonts w:ascii="Times New Roman" w:hAnsi="Times New Roman" w:cs="Times New Roman"/>
          <w:sz w:val="24"/>
          <w:szCs w:val="24"/>
        </w:rPr>
        <w:t>A última</w:t>
      </w:r>
      <w:r w:rsidR="007F4D29" w:rsidRPr="00162DCC">
        <w:rPr>
          <w:rFonts w:ascii="Times New Roman" w:hAnsi="Times New Roman" w:cs="Times New Roman"/>
          <w:sz w:val="24"/>
          <w:szCs w:val="24"/>
        </w:rPr>
        <w:t xml:space="preserve">, como previsto, </w:t>
      </w:r>
      <w:r w:rsidR="008D5350" w:rsidRPr="00162DCC">
        <w:rPr>
          <w:rFonts w:ascii="Times New Roman" w:hAnsi="Times New Roman" w:cs="Times New Roman"/>
          <w:sz w:val="24"/>
          <w:szCs w:val="24"/>
        </w:rPr>
        <w:t>realizou-se após cinco</w:t>
      </w:r>
      <w:r w:rsidR="00063837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="008D5350" w:rsidRPr="00162DCC">
        <w:rPr>
          <w:rFonts w:ascii="Times New Roman" w:hAnsi="Times New Roman" w:cs="Times New Roman"/>
          <w:sz w:val="24"/>
          <w:szCs w:val="24"/>
        </w:rPr>
        <w:t>anos da promulgação da Constituição, em sessão unicameral do Congresso Nacional,</w:t>
      </w:r>
      <w:r w:rsidR="00063837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Pr="00162DCC">
        <w:rPr>
          <w:rFonts w:ascii="Times New Roman" w:hAnsi="Times New Roman" w:cs="Times New Roman"/>
          <w:sz w:val="24"/>
          <w:szCs w:val="24"/>
        </w:rPr>
        <w:t>decida</w:t>
      </w:r>
      <w:r w:rsidR="008D5350" w:rsidRPr="00162DCC">
        <w:rPr>
          <w:rFonts w:ascii="Times New Roman" w:hAnsi="Times New Roman" w:cs="Times New Roman"/>
          <w:sz w:val="24"/>
          <w:szCs w:val="24"/>
        </w:rPr>
        <w:t xml:space="preserve"> pela maioria absoluta dos membros. </w:t>
      </w:r>
      <w:r w:rsidR="007F4D29" w:rsidRPr="00162DCC">
        <w:rPr>
          <w:rFonts w:ascii="Times New Roman" w:hAnsi="Times New Roman" w:cs="Times New Roman"/>
          <w:sz w:val="24"/>
          <w:szCs w:val="24"/>
        </w:rPr>
        <w:t>Como</w:t>
      </w:r>
      <w:r w:rsidR="008D5350" w:rsidRPr="00162DCC">
        <w:rPr>
          <w:rFonts w:ascii="Times New Roman" w:hAnsi="Times New Roman" w:cs="Times New Roman"/>
          <w:sz w:val="24"/>
          <w:szCs w:val="24"/>
        </w:rPr>
        <w:t xml:space="preserve"> norma</w:t>
      </w:r>
      <w:r w:rsidR="007F4D29" w:rsidRPr="00162DCC">
        <w:rPr>
          <w:rFonts w:ascii="Times New Roman" w:hAnsi="Times New Roman" w:cs="Times New Roman"/>
          <w:sz w:val="24"/>
          <w:szCs w:val="24"/>
        </w:rPr>
        <w:t xml:space="preserve"> constitucional</w:t>
      </w:r>
      <w:r w:rsidR="008D5350" w:rsidRPr="00162DCC">
        <w:rPr>
          <w:rFonts w:ascii="Times New Roman" w:hAnsi="Times New Roman" w:cs="Times New Roman"/>
          <w:sz w:val="24"/>
          <w:szCs w:val="24"/>
        </w:rPr>
        <w:t xml:space="preserve"> transitória, e já tendo sido</w:t>
      </w:r>
      <w:r w:rsidR="00063837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="008D5350" w:rsidRPr="00162DCC">
        <w:rPr>
          <w:rFonts w:ascii="Times New Roman" w:hAnsi="Times New Roman" w:cs="Times New Roman"/>
          <w:sz w:val="24"/>
          <w:szCs w:val="24"/>
        </w:rPr>
        <w:t>realizada tal revisão, su</w:t>
      </w:r>
      <w:r w:rsidR="007925E1" w:rsidRPr="00162DCC">
        <w:rPr>
          <w:rFonts w:ascii="Times New Roman" w:hAnsi="Times New Roman" w:cs="Times New Roman"/>
          <w:sz w:val="24"/>
          <w:szCs w:val="24"/>
        </w:rPr>
        <w:t>a eficácia encontra-se esgotada, ou seja, n</w:t>
      </w:r>
      <w:r w:rsidR="008D5350" w:rsidRPr="00162DCC">
        <w:rPr>
          <w:rFonts w:ascii="Times New Roman" w:hAnsi="Times New Roman" w:cs="Times New Roman"/>
          <w:sz w:val="24"/>
          <w:szCs w:val="24"/>
        </w:rPr>
        <w:t>ão mais é possível realizar nova</w:t>
      </w:r>
      <w:r w:rsidR="00063837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="008D5350" w:rsidRPr="00162DCC">
        <w:rPr>
          <w:rFonts w:ascii="Times New Roman" w:hAnsi="Times New Roman" w:cs="Times New Roman"/>
          <w:sz w:val="24"/>
          <w:szCs w:val="24"/>
        </w:rPr>
        <w:t>revisão constitucional.</w:t>
      </w:r>
      <w:r w:rsidR="008D5350" w:rsidRPr="00162D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5350" w:rsidRPr="00162DCC">
        <w:rPr>
          <w:rFonts w:ascii="Times New Roman" w:hAnsi="Times New Roman" w:cs="Times New Roman"/>
          <w:sz w:val="24"/>
          <w:szCs w:val="24"/>
        </w:rPr>
        <w:t xml:space="preserve">Assim, “qualquer mudança formal na </w:t>
      </w:r>
      <w:r w:rsidR="008D5350" w:rsidRPr="00162DCC">
        <w:rPr>
          <w:rFonts w:ascii="Times New Roman" w:hAnsi="Times New Roman" w:cs="Times New Roman"/>
          <w:sz w:val="24"/>
          <w:szCs w:val="24"/>
        </w:rPr>
        <w:lastRenderedPageBreak/>
        <w:t>Constituição só deve ser feita</w:t>
      </w:r>
      <w:r w:rsidR="00063837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="008D5350" w:rsidRPr="00162DCC">
        <w:rPr>
          <w:rFonts w:ascii="Times New Roman" w:hAnsi="Times New Roman" w:cs="Times New Roman"/>
          <w:sz w:val="24"/>
          <w:szCs w:val="24"/>
        </w:rPr>
        <w:t>legitimamente com base no seu art. 60, ou seja, pelo procedimento das emendas com os limites</w:t>
      </w:r>
      <w:r w:rsidR="00063837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="00854D28" w:rsidRPr="00162DCC">
        <w:rPr>
          <w:rFonts w:ascii="Times New Roman" w:hAnsi="Times New Roman" w:cs="Times New Roman"/>
          <w:sz w:val="24"/>
          <w:szCs w:val="24"/>
        </w:rPr>
        <w:t>dali decorrentes”.</w:t>
      </w:r>
      <w:r w:rsidR="00854D28" w:rsidRPr="00162DCC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854D28" w:rsidRPr="00162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F9D" w:rsidRPr="00162DCC" w:rsidRDefault="00CB3E49" w:rsidP="007D4D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2DCC">
        <w:rPr>
          <w:rFonts w:ascii="Times New Roman" w:hAnsi="Times New Roman" w:cs="Times New Roman"/>
          <w:sz w:val="24"/>
          <w:szCs w:val="24"/>
        </w:rPr>
        <w:t xml:space="preserve">Adentra-se ao tema de rigidez constitucional, peculiaridade da nossa Carta Maior.  Rígidas são as constituições que somente são alteráveis por meio de procedimentos </w:t>
      </w:r>
      <w:r w:rsidR="00053E06" w:rsidRPr="00162DCC">
        <w:rPr>
          <w:rFonts w:ascii="Times New Roman" w:hAnsi="Times New Roman" w:cs="Times New Roman"/>
          <w:sz w:val="24"/>
          <w:szCs w:val="24"/>
        </w:rPr>
        <w:t>especiais, mais complexos e difíceis do que aqueles próprios à atividade comum do poder legislativo.</w:t>
      </w:r>
      <w:r w:rsidR="00053E06" w:rsidRPr="00162DCC">
        <w:rPr>
          <w:rFonts w:ascii="Times New Roman" w:hAnsi="Times New Roman" w:cs="Times New Roman"/>
        </w:rPr>
        <w:footnoteReference w:id="7"/>
      </w:r>
      <w:r w:rsidR="00053E06" w:rsidRPr="00162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D01" w:rsidRPr="000C3F6D" w:rsidRDefault="00053E06" w:rsidP="00053E0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C3F6D">
        <w:rPr>
          <w:rFonts w:ascii="Times New Roman" w:hAnsi="Times New Roman" w:cs="Times New Roman"/>
          <w:sz w:val="20"/>
          <w:szCs w:val="20"/>
        </w:rPr>
        <w:t>As constituições rígidas como a nossa, marcam a distinção entre poder constituinte originário e os constituídos, inclusive o de reforma; reforçam a supremacia da Constituição, na medida em que repelem que o legislador ordinário disponha em sentindo contrario do texto constitucional; e levam, afinal, à instituição de mecanismos de controle de constitucionalidade de leis, como garantia real da superlegalidade das normas constitucionais</w:t>
      </w:r>
      <w:r w:rsidR="007D4DB1" w:rsidRPr="000C3F6D">
        <w:rPr>
          <w:rStyle w:val="Refdenotaderodap"/>
          <w:rFonts w:ascii="Times New Roman" w:hAnsi="Times New Roman" w:cs="Times New Roman"/>
          <w:sz w:val="20"/>
          <w:szCs w:val="20"/>
        </w:rPr>
        <w:footnoteReference w:id="8"/>
      </w:r>
      <w:r w:rsidRPr="000C3F6D">
        <w:rPr>
          <w:rFonts w:ascii="Times New Roman" w:hAnsi="Times New Roman" w:cs="Times New Roman"/>
          <w:sz w:val="20"/>
          <w:szCs w:val="20"/>
        </w:rPr>
        <w:t>.</w:t>
      </w:r>
    </w:p>
    <w:p w:rsidR="00053E06" w:rsidRPr="00162DCC" w:rsidRDefault="00053E06" w:rsidP="00EE3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D01" w:rsidRPr="00162DCC" w:rsidRDefault="00CE4D01" w:rsidP="00D5749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2DCC">
        <w:rPr>
          <w:rFonts w:ascii="Times New Roman" w:hAnsi="Times New Roman" w:cs="Times New Roman"/>
          <w:sz w:val="24"/>
          <w:szCs w:val="24"/>
        </w:rPr>
        <w:t>Em um sistema</w:t>
      </w:r>
      <w:r w:rsidR="004E2F9D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Pr="00162DCC">
        <w:rPr>
          <w:rFonts w:ascii="Times New Roman" w:hAnsi="Times New Roman" w:cs="Times New Roman"/>
          <w:sz w:val="24"/>
          <w:szCs w:val="24"/>
        </w:rPr>
        <w:t>rígido as alterações do texto não podem ser feitas em qualquer sentido</w:t>
      </w:r>
      <w:r w:rsidR="00D57491" w:rsidRPr="00162DCC">
        <w:rPr>
          <w:rFonts w:ascii="Times New Roman" w:hAnsi="Times New Roman" w:cs="Times New Roman"/>
          <w:sz w:val="24"/>
          <w:szCs w:val="24"/>
        </w:rPr>
        <w:t>.</w:t>
      </w:r>
      <w:r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="00D57491" w:rsidRPr="00162DCC">
        <w:rPr>
          <w:rFonts w:ascii="Times New Roman" w:hAnsi="Times New Roman" w:cs="Times New Roman"/>
          <w:sz w:val="24"/>
          <w:szCs w:val="24"/>
        </w:rPr>
        <w:t xml:space="preserve">Assim, </w:t>
      </w:r>
      <w:r w:rsidRPr="00162DCC">
        <w:rPr>
          <w:rFonts w:ascii="Times New Roman" w:hAnsi="Times New Roman" w:cs="Times New Roman"/>
          <w:sz w:val="24"/>
          <w:szCs w:val="24"/>
        </w:rPr>
        <w:t>surgem as limitações</w:t>
      </w:r>
      <w:r w:rsidR="00D57491" w:rsidRPr="00162DCC">
        <w:rPr>
          <w:rFonts w:ascii="Times New Roman" w:hAnsi="Times New Roman" w:cs="Times New Roman"/>
          <w:sz w:val="24"/>
          <w:szCs w:val="24"/>
        </w:rPr>
        <w:t xml:space="preserve"> impostas ao legislador derivado</w:t>
      </w:r>
      <w:r w:rsidRPr="00162DCC">
        <w:rPr>
          <w:rFonts w:ascii="Times New Roman" w:hAnsi="Times New Roman" w:cs="Times New Roman"/>
          <w:sz w:val="24"/>
          <w:szCs w:val="24"/>
        </w:rPr>
        <w:t>. Uma primeira classificação, indicada por Silva, distingue</w:t>
      </w:r>
      <w:r w:rsidR="00063837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Pr="00162DCC">
        <w:rPr>
          <w:rFonts w:ascii="Times New Roman" w:hAnsi="Times New Roman" w:cs="Times New Roman"/>
          <w:sz w:val="24"/>
          <w:szCs w:val="24"/>
        </w:rPr>
        <w:t>limites temporais, circunstanciais e materiais. Temporal é, por exemplo, o aplicado para o caso</w:t>
      </w:r>
      <w:r w:rsidR="00063837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Pr="00162DCC">
        <w:rPr>
          <w:rFonts w:ascii="Times New Roman" w:hAnsi="Times New Roman" w:cs="Times New Roman"/>
          <w:sz w:val="24"/>
          <w:szCs w:val="24"/>
        </w:rPr>
        <w:t>da revisão constitucional prevista na Carta de 1988. Esta aconteceria cinco anos após a</w:t>
      </w:r>
      <w:r w:rsidR="00063837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Pr="00162DCC">
        <w:rPr>
          <w:rFonts w:ascii="Times New Roman" w:hAnsi="Times New Roman" w:cs="Times New Roman"/>
          <w:sz w:val="24"/>
          <w:szCs w:val="24"/>
        </w:rPr>
        <w:t>promulgação pela Assembléia Constituinte e se esgotaria. O limite encontra-se encerrado no</w:t>
      </w:r>
      <w:r w:rsidR="00063837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Pr="00162DCC">
        <w:rPr>
          <w:rFonts w:ascii="Times New Roman" w:hAnsi="Times New Roman" w:cs="Times New Roman"/>
          <w:sz w:val="24"/>
          <w:szCs w:val="24"/>
        </w:rPr>
        <w:t>tempo. Circunstancial, no caso brasileiro, é o que se refere à impossibilidade de reforma na</w:t>
      </w:r>
      <w:r w:rsidR="00063837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Pr="00162DCC">
        <w:rPr>
          <w:rFonts w:ascii="Times New Roman" w:hAnsi="Times New Roman" w:cs="Times New Roman"/>
          <w:sz w:val="24"/>
          <w:szCs w:val="24"/>
        </w:rPr>
        <w:t>vigência de intervenção federal, estado de defesa ou estado de sítio. Material, refere-se às cláusulas pétrea</w:t>
      </w:r>
      <w:r w:rsidR="00D57491" w:rsidRPr="00162DCC">
        <w:rPr>
          <w:rFonts w:ascii="Times New Roman" w:hAnsi="Times New Roman" w:cs="Times New Roman"/>
          <w:sz w:val="24"/>
          <w:szCs w:val="24"/>
        </w:rPr>
        <w:t>s</w:t>
      </w:r>
      <w:r w:rsidRPr="00162DCC">
        <w:rPr>
          <w:rFonts w:ascii="Times New Roman" w:hAnsi="Times New Roman" w:cs="Times New Roman"/>
          <w:sz w:val="24"/>
          <w:szCs w:val="24"/>
        </w:rPr>
        <w:t xml:space="preserve"> que não podem ser suprimidas por Emenda Constitucional, conforme prevê o art. 60 § 4º</w:t>
      </w:r>
      <w:r w:rsidR="004E2F9D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Pr="00162DCC">
        <w:rPr>
          <w:rFonts w:ascii="Times New Roman" w:hAnsi="Times New Roman" w:cs="Times New Roman"/>
          <w:sz w:val="24"/>
          <w:szCs w:val="24"/>
        </w:rPr>
        <w:t>da Constituição Federal.</w:t>
      </w:r>
    </w:p>
    <w:p w:rsidR="007E1DB3" w:rsidRPr="00162DCC" w:rsidRDefault="007E1DB3" w:rsidP="0044375E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José Afonso da Silva</w:t>
      </w:r>
      <w:r w:rsidR="0044375E" w:rsidRPr="00162DCC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9"/>
      </w:r>
      <w:r w:rsidR="00036BAB"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seguindo os ensinamentos de Nelson de Souza Sampaio, </w:t>
      </w:r>
      <w:r w:rsidR="00036BAB"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acrescenta outros limites que devem ser observados: </w:t>
      </w:r>
    </w:p>
    <w:p w:rsidR="00036BAB" w:rsidRPr="00162DCC" w:rsidRDefault="00036BAB" w:rsidP="004437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44375E"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E1DB3"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>s concernentes a</w:t>
      </w:r>
      <w:r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>o titular do poder constituinte</w:t>
      </w:r>
      <w:r w:rsidR="007E1DB3"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uma reforma constitucional não pode mudar o titular do poder que cria o próprio poder reformador;</w:t>
      </w:r>
    </w:p>
    <w:p w:rsidR="007E1DB3" w:rsidRPr="00162DCC" w:rsidRDefault="00036BAB" w:rsidP="004437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44375E"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E1DB3"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>s referentes</w:t>
      </w:r>
      <w:r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titular do poder reformador</w:t>
      </w:r>
      <w:r w:rsidR="007E1DB3"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seria despautério que o legislador ordinário estabelecesse novo titular de um poder derivado só da vontade do constituinte originário;</w:t>
      </w:r>
    </w:p>
    <w:p w:rsidR="007E1DB3" w:rsidRPr="00162DCC" w:rsidRDefault="007E1DB3" w:rsidP="004437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44375E"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>s relativa</w:t>
      </w:r>
      <w:r w:rsidR="00036BAB"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>s ao processo da própria emenda</w:t>
      </w:r>
      <w:r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distinguindo-se quanto à natureza da reforma, para admiti-la quando se tratar de tornar mais difícil seu processo, não a aceitando </w:t>
      </w:r>
      <w:r w:rsidR="00036BAB" w:rsidRPr="00162DCC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vise a atenua-lo.</w:t>
      </w:r>
    </w:p>
    <w:p w:rsidR="008C4427" w:rsidRPr="00162DCC" w:rsidRDefault="008C4427" w:rsidP="007E1DB3">
      <w:pPr>
        <w:pStyle w:val="Ttulo4"/>
        <w:spacing w:before="0" w:beforeAutospacing="0" w:after="144" w:afterAutospacing="0" w:line="274" w:lineRule="atLeast"/>
        <w:rPr>
          <w:color w:val="000000"/>
          <w:sz w:val="21"/>
          <w:szCs w:val="21"/>
        </w:rPr>
      </w:pPr>
    </w:p>
    <w:p w:rsidR="000D2F05" w:rsidRPr="00162DCC" w:rsidRDefault="007D4DB1" w:rsidP="000D2F05">
      <w:pPr>
        <w:pStyle w:val="Ttulo4"/>
        <w:spacing w:before="0" w:beforeAutospacing="0" w:after="144" w:afterAutospacing="0" w:line="360" w:lineRule="auto"/>
        <w:jc w:val="both"/>
        <w:rPr>
          <w:color w:val="000000"/>
        </w:rPr>
      </w:pPr>
      <w:r w:rsidRPr="00162DCC">
        <w:rPr>
          <w:color w:val="000000"/>
        </w:rPr>
        <w:lastRenderedPageBreak/>
        <w:t xml:space="preserve">Da </w:t>
      </w:r>
      <w:r w:rsidR="008C4427" w:rsidRPr="00162DCC">
        <w:rPr>
          <w:color w:val="000000"/>
        </w:rPr>
        <w:t xml:space="preserve">Conclusão </w:t>
      </w:r>
    </w:p>
    <w:p w:rsidR="00FF223C" w:rsidRPr="00162DCC" w:rsidRDefault="00FF223C" w:rsidP="00FF223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62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Ante o exposto, entende-se a PEC apresenta vícios </w:t>
      </w:r>
      <w:r w:rsidR="004D34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materiais </w:t>
      </w:r>
      <w:r w:rsidRPr="00162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vão de encontro com os preceitos posto na Constituição Federal de 88. </w:t>
      </w:r>
      <w:r w:rsidRPr="00162DCC">
        <w:rPr>
          <w:rFonts w:ascii="Times New Roman" w:hAnsi="Times New Roman" w:cs="Times New Roman"/>
          <w:sz w:val="24"/>
          <w:szCs w:val="24"/>
        </w:rPr>
        <w:t>Se aprovada, é cabível a interposição de uma ação de inconstitucionalidade</w:t>
      </w:r>
      <w:r w:rsidR="004D3402">
        <w:rPr>
          <w:rFonts w:ascii="Times New Roman" w:hAnsi="Times New Roman" w:cs="Times New Roman"/>
          <w:sz w:val="24"/>
          <w:szCs w:val="24"/>
        </w:rPr>
        <w:t>. Pois, segundo Barroso</w:t>
      </w:r>
      <w:r w:rsidR="00147FC8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="004D3402">
        <w:rPr>
          <w:rFonts w:ascii="Times New Roman" w:hAnsi="Times New Roman" w:cs="Times New Roman"/>
          <w:sz w:val="24"/>
          <w:szCs w:val="24"/>
        </w:rPr>
        <w:t xml:space="preserve">, “inconstitucionalidade material expressa uma incompatibilidade de conteúdo, substantiva, entre a lei ou ato normativo e a Constituição”. O reconhecimento de inconstitucionalidade da emenda </w:t>
      </w:r>
      <w:r w:rsidR="004519E5">
        <w:rPr>
          <w:rFonts w:ascii="Times New Roman" w:hAnsi="Times New Roman" w:cs="Times New Roman"/>
          <w:sz w:val="24"/>
          <w:szCs w:val="24"/>
        </w:rPr>
        <w:t xml:space="preserve">produz a consequência jurídica de invalidar a norma, cuja tendência é ter sua eficácia paralisada. </w:t>
      </w:r>
    </w:p>
    <w:p w:rsidR="00FF223C" w:rsidRPr="00162DCC" w:rsidRDefault="00FF223C" w:rsidP="00162DCC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62DCC">
        <w:rPr>
          <w:rFonts w:ascii="Times New Roman" w:hAnsi="Times New Roman" w:cs="Times New Roman"/>
          <w:color w:val="000000"/>
          <w:sz w:val="24"/>
          <w:szCs w:val="24"/>
        </w:rPr>
        <w:t>Primeiro porque,</w:t>
      </w:r>
      <w:r w:rsidR="00162DCC" w:rsidRPr="00162D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2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 visto, a revisão constitucional p</w:t>
      </w:r>
      <w:r w:rsidR="00162DCC" w:rsidRPr="00162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revista pelo Poder Constituinte </w:t>
      </w:r>
      <w:r w:rsidRPr="00162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Originário,</w:t>
      </w:r>
      <w:r w:rsidR="00162DCC" w:rsidRPr="00162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62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possui eficácia exaurida, já foi realizada em 1993, </w:t>
      </w:r>
      <w:r w:rsidR="00162DCC" w:rsidRPr="00162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assim, pode</w:t>
      </w:r>
      <w:r w:rsidRPr="00162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 criada uma nova </w:t>
      </w:r>
      <w:r w:rsidR="00162DCC" w:rsidRPr="00162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Assembleia</w:t>
      </w:r>
      <w:r w:rsidRPr="00162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Constituinte Revisional.</w:t>
      </w:r>
    </w:p>
    <w:p w:rsidR="007E1DB3" w:rsidRPr="00162DCC" w:rsidRDefault="00162DCC" w:rsidP="00162DCC">
      <w:pPr>
        <w:pStyle w:val="Ttulo4"/>
        <w:spacing w:before="240" w:beforeAutospacing="0" w:after="144" w:afterAutospacing="0" w:line="360" w:lineRule="auto"/>
        <w:ind w:firstLine="1134"/>
        <w:jc w:val="both"/>
        <w:rPr>
          <w:b w:val="0"/>
          <w:color w:val="000000"/>
        </w:rPr>
      </w:pPr>
      <w:r w:rsidRPr="00162DCC">
        <w:rPr>
          <w:b w:val="0"/>
          <w:color w:val="000000"/>
        </w:rPr>
        <w:t xml:space="preserve">Ademais, </w:t>
      </w:r>
      <w:r w:rsidR="007E1DB3" w:rsidRPr="00162DCC">
        <w:rPr>
          <w:b w:val="0"/>
          <w:color w:val="000000"/>
        </w:rPr>
        <w:t xml:space="preserve">a PEC cria na </w:t>
      </w:r>
      <w:r w:rsidRPr="00162DCC">
        <w:rPr>
          <w:b w:val="0"/>
          <w:color w:val="000000"/>
        </w:rPr>
        <w:t>ordem c</w:t>
      </w:r>
      <w:r w:rsidR="007E1DB3" w:rsidRPr="00162DCC">
        <w:rPr>
          <w:b w:val="0"/>
          <w:color w:val="000000"/>
        </w:rPr>
        <w:t>onstitucional um novo quorum para a sua aprovação, que será o de maioria absoluta em cada Casa Legislativa, com votações separadas, que deverá passar por dois turnos de discussão e de votação, sendo que a discussão das propostas será realizada em sessão unicameral.</w:t>
      </w:r>
      <w:r w:rsidR="00EA0FF1" w:rsidRPr="00162DCC">
        <w:rPr>
          <w:b w:val="0"/>
          <w:color w:val="000000"/>
        </w:rPr>
        <w:t xml:space="preserve"> </w:t>
      </w:r>
      <w:r w:rsidR="007E1DB3" w:rsidRPr="00162DCC">
        <w:rPr>
          <w:b w:val="0"/>
          <w:color w:val="000000"/>
        </w:rPr>
        <w:t>Ora,</w:t>
      </w:r>
      <w:r w:rsidRPr="00162DCC">
        <w:rPr>
          <w:b w:val="0"/>
          <w:color w:val="000000"/>
        </w:rPr>
        <w:t xml:space="preserve"> o</w:t>
      </w:r>
      <w:r w:rsidR="007E1DB3" w:rsidRPr="00162DCC">
        <w:rPr>
          <w:b w:val="0"/>
          <w:color w:val="000000"/>
        </w:rPr>
        <w:t xml:space="preserve"> art. 60 dispõe que </w:t>
      </w:r>
      <w:r w:rsidRPr="00162DCC">
        <w:rPr>
          <w:b w:val="0"/>
          <w:color w:val="000000"/>
        </w:rPr>
        <w:t>a Carta</w:t>
      </w:r>
      <w:r w:rsidR="007E1DB3" w:rsidRPr="00162DCC">
        <w:rPr>
          <w:b w:val="0"/>
          <w:color w:val="000000"/>
        </w:rPr>
        <w:t xml:space="preserve"> só poderá ser </w:t>
      </w:r>
      <w:r w:rsidRPr="00162DCC">
        <w:rPr>
          <w:b w:val="0"/>
          <w:color w:val="000000"/>
        </w:rPr>
        <w:t>emendada</w:t>
      </w:r>
      <w:r w:rsidR="007E1DB3" w:rsidRPr="00162DCC">
        <w:rPr>
          <w:b w:val="0"/>
          <w:color w:val="000000"/>
        </w:rPr>
        <w:t xml:space="preserve"> mediante proposta de um terço, no mínimo, dos membros do Senado Federal, ou mediante proposta do Presidente da República ou de mais da metade das Assembléias Legislativas, com a maioria relativa de seus membros. Somente após é que a proposta é discutida e votada, em cada Casa do Congresso Nacional, em dois turnos, e só será aprovada se, em ambos os turnos, obtiver o voto favorável de três quintos de seus membros.</w:t>
      </w:r>
    </w:p>
    <w:p w:rsidR="000345E0" w:rsidRPr="00162DCC" w:rsidRDefault="00162DCC" w:rsidP="00162DCC">
      <w:pPr>
        <w:spacing w:before="24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62D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 w:rsidR="000D2F05" w:rsidRPr="00162DCC">
        <w:rPr>
          <w:rFonts w:ascii="Times New Roman" w:hAnsi="Times New Roman" w:cs="Times New Roman"/>
          <w:sz w:val="24"/>
          <w:szCs w:val="24"/>
        </w:rPr>
        <w:t xml:space="preserve"> suma, r</w:t>
      </w:r>
      <w:r w:rsidR="0044375E" w:rsidRPr="00162DCC">
        <w:rPr>
          <w:rFonts w:ascii="Times New Roman" w:hAnsi="Times New Roman" w:cs="Times New Roman"/>
          <w:sz w:val="24"/>
          <w:szCs w:val="24"/>
        </w:rPr>
        <w:t>ealizada a revisão constitucional prevista no ADCT esta teve sua eficácia esgotada, sendo cabível doravante</w:t>
      </w:r>
      <w:r w:rsidR="0080239A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="0044375E" w:rsidRPr="00162DCC">
        <w:rPr>
          <w:rFonts w:ascii="Times New Roman" w:hAnsi="Times New Roman" w:cs="Times New Roman"/>
          <w:sz w:val="24"/>
          <w:szCs w:val="24"/>
        </w:rPr>
        <w:t>apenas o procedimento da Emenda Constitucional como forma de revisão da Carta Magna.</w:t>
      </w:r>
      <w:r w:rsidR="003D00B8">
        <w:rPr>
          <w:rFonts w:ascii="Times New Roman" w:hAnsi="Times New Roman" w:cs="Times New Roman"/>
          <w:sz w:val="24"/>
          <w:szCs w:val="24"/>
        </w:rPr>
        <w:t xml:space="preserve"> </w:t>
      </w:r>
      <w:r w:rsidR="0044375E" w:rsidRPr="00162DCC">
        <w:rPr>
          <w:rFonts w:ascii="Times New Roman" w:hAnsi="Times New Roman" w:cs="Times New Roman"/>
          <w:sz w:val="24"/>
          <w:szCs w:val="24"/>
        </w:rPr>
        <w:t xml:space="preserve">O Congresso Nacional, como poder constituinte derivado, submete-se aos preceitos estabelecidos pelo legislador originário, deste modo, a tentativa de impor uma alteração em contrário significa usurpação de poderes e, consequentemente, uma ruptura institucional. A utilização de um referendo popular não validaria tal ato, posto que o povo </w:t>
      </w:r>
      <w:proofErr w:type="gramStart"/>
      <w:r w:rsidR="0044375E" w:rsidRPr="00162DCC">
        <w:rPr>
          <w:rFonts w:ascii="Times New Roman" w:hAnsi="Times New Roman" w:cs="Times New Roman"/>
          <w:sz w:val="24"/>
          <w:szCs w:val="24"/>
        </w:rPr>
        <w:t>representaria</w:t>
      </w:r>
      <w:proofErr w:type="gramEnd"/>
      <w:r w:rsidR="0044375E" w:rsidRPr="00162DCC">
        <w:rPr>
          <w:rFonts w:ascii="Times New Roman" w:hAnsi="Times New Roman" w:cs="Times New Roman"/>
          <w:sz w:val="24"/>
          <w:szCs w:val="24"/>
        </w:rPr>
        <w:t xml:space="preserve"> o poder constituinte  originário e este não poderia ser chamando a se manifestar apenas para convalidar um ato, mas sim, para instituí-lo. </w:t>
      </w:r>
    </w:p>
    <w:p w:rsidR="00C52139" w:rsidRDefault="00C52139" w:rsidP="000345E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9E705D" w:rsidRDefault="009E705D" w:rsidP="000345E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darkGray"/>
        </w:rPr>
      </w:pPr>
    </w:p>
    <w:p w:rsidR="00D57491" w:rsidRDefault="00B21CB2" w:rsidP="007E1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62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REFERENCIA </w:t>
      </w:r>
    </w:p>
    <w:p w:rsidR="00311D7C" w:rsidRPr="00162DCC" w:rsidRDefault="00311D7C" w:rsidP="007E1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7491" w:rsidRPr="00162DCC" w:rsidRDefault="00D57491" w:rsidP="007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705D" w:rsidRDefault="009E705D" w:rsidP="009E70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BARROSO, Luis Roberto. O controle de constitucionalidade no direito brasileiro. São Paulo: </w:t>
      </w:r>
      <w:proofErr w:type="gramStart"/>
      <w:r w:rsidRPr="00162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Saraiva,</w:t>
      </w:r>
      <w:proofErr w:type="gramEnd"/>
      <w:r w:rsidRPr="00162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2011. </w:t>
      </w:r>
    </w:p>
    <w:p w:rsidR="009E705D" w:rsidRPr="00162DCC" w:rsidRDefault="009E705D" w:rsidP="009E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05D" w:rsidRPr="00162DCC" w:rsidRDefault="009E705D" w:rsidP="009E70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DCC">
        <w:rPr>
          <w:rFonts w:ascii="Times New Roman" w:hAnsi="Times New Roman" w:cs="Times New Roman"/>
          <w:sz w:val="24"/>
          <w:szCs w:val="24"/>
        </w:rPr>
        <w:t xml:space="preserve">J.H, Meirelles </w:t>
      </w:r>
      <w:proofErr w:type="spellStart"/>
      <w:r w:rsidRPr="00162DCC">
        <w:rPr>
          <w:rFonts w:ascii="Times New Roman" w:hAnsi="Times New Roman" w:cs="Times New Roman"/>
          <w:sz w:val="24"/>
          <w:szCs w:val="24"/>
        </w:rPr>
        <w:t>Texeira</w:t>
      </w:r>
      <w:proofErr w:type="spellEnd"/>
      <w:r w:rsidRPr="00162DCC">
        <w:rPr>
          <w:rFonts w:ascii="Times New Roman" w:hAnsi="Times New Roman" w:cs="Times New Roman"/>
          <w:sz w:val="24"/>
          <w:szCs w:val="24"/>
        </w:rPr>
        <w:t xml:space="preserve">. </w:t>
      </w:r>
      <w:r w:rsidRPr="00162D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Curso de Direito Constitucional. </w:t>
      </w:r>
      <w:r w:rsidRPr="00162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Rio de Janeiro: Florence </w:t>
      </w:r>
      <w:proofErr w:type="spellStart"/>
      <w:r w:rsidRPr="00162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Universitaria</w:t>
      </w:r>
      <w:proofErr w:type="spellEnd"/>
      <w:r w:rsidRPr="00162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1991. </w:t>
      </w:r>
    </w:p>
    <w:p w:rsidR="00D57491" w:rsidRPr="00162DCC" w:rsidRDefault="00D57491" w:rsidP="002F54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7491" w:rsidRPr="00162DCC" w:rsidRDefault="00D57491" w:rsidP="002F5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MENDES, Gilmar Ferreira. </w:t>
      </w:r>
      <w:r w:rsidRPr="00162D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Curso de Direito Constitucional</w:t>
      </w:r>
      <w:r w:rsidRPr="00162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São Paulo: </w:t>
      </w:r>
      <w:proofErr w:type="gramStart"/>
      <w:r w:rsidRPr="00162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Saraiva,</w:t>
      </w:r>
      <w:proofErr w:type="gramEnd"/>
      <w:r w:rsidRPr="00162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2009. </w:t>
      </w:r>
    </w:p>
    <w:p w:rsidR="00D57491" w:rsidRPr="00162DCC" w:rsidRDefault="00D57491" w:rsidP="002F5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05D" w:rsidRPr="00162DCC" w:rsidRDefault="009E705D" w:rsidP="009E70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2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SILVA, José Afonso </w:t>
      </w:r>
      <w:proofErr w:type="spellStart"/>
      <w:proofErr w:type="gramStart"/>
      <w:r w:rsidRPr="00162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da.</w:t>
      </w:r>
      <w:proofErr w:type="spellEnd"/>
      <w:proofErr w:type="gramEnd"/>
      <w:r w:rsidRPr="00162D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2DCC">
        <w:rPr>
          <w:rStyle w:val="nfase"/>
          <w:rFonts w:ascii="Times New Roman" w:hAnsi="Times New Roman" w:cs="Times New Roman"/>
          <w:b/>
          <w:i w:val="0"/>
          <w:color w:val="000000"/>
          <w:sz w:val="24"/>
          <w:szCs w:val="24"/>
        </w:rPr>
        <w:t>Curso de Direito Constitucional Positivo</w:t>
      </w:r>
      <w:r w:rsidRPr="00162DCC">
        <w:rPr>
          <w:rStyle w:val="nfase"/>
          <w:rFonts w:ascii="Times New Roman" w:hAnsi="Times New Roman" w:cs="Times New Roman"/>
          <w:color w:val="000000"/>
          <w:sz w:val="24"/>
          <w:szCs w:val="24"/>
        </w:rPr>
        <w:t>.</w:t>
      </w:r>
      <w:r w:rsidRPr="00162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São Paulo: Malheiros, 2009.</w:t>
      </w:r>
    </w:p>
    <w:p w:rsidR="009E705D" w:rsidRPr="00162DCC" w:rsidRDefault="009E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705D" w:rsidRPr="00162DCC" w:rsidSect="00631CF0">
      <w:headerReference w:type="defaul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491" w:rsidRDefault="00D57491" w:rsidP="004E4397">
      <w:pPr>
        <w:spacing w:after="0" w:line="240" w:lineRule="auto"/>
      </w:pPr>
      <w:r>
        <w:separator/>
      </w:r>
    </w:p>
  </w:endnote>
  <w:endnote w:type="continuationSeparator" w:id="1">
    <w:p w:rsidR="00D57491" w:rsidRDefault="00D57491" w:rsidP="004E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491" w:rsidRDefault="00D57491" w:rsidP="004E4397">
      <w:pPr>
        <w:spacing w:after="0" w:line="240" w:lineRule="auto"/>
      </w:pPr>
      <w:r>
        <w:separator/>
      </w:r>
    </w:p>
  </w:footnote>
  <w:footnote w:type="continuationSeparator" w:id="1">
    <w:p w:rsidR="00D57491" w:rsidRDefault="00D57491" w:rsidP="004E4397">
      <w:pPr>
        <w:spacing w:after="0" w:line="240" w:lineRule="auto"/>
      </w:pPr>
      <w:r>
        <w:continuationSeparator/>
      </w:r>
    </w:p>
  </w:footnote>
  <w:footnote w:id="2">
    <w:p w:rsidR="00D57491" w:rsidRPr="00492291" w:rsidRDefault="00D57491" w:rsidP="00492291">
      <w:pPr>
        <w:pStyle w:val="Textodenotaderodap"/>
        <w:jc w:val="both"/>
        <w:rPr>
          <w:rFonts w:ascii="Times New Roman" w:hAnsi="Times New Roman" w:cs="Times New Roman"/>
        </w:rPr>
      </w:pPr>
      <w:r w:rsidRPr="00492291">
        <w:rPr>
          <w:rStyle w:val="Refdenotaderodap"/>
          <w:rFonts w:ascii="Times New Roman" w:hAnsi="Times New Roman" w:cs="Times New Roman"/>
        </w:rPr>
        <w:footnoteRef/>
      </w:r>
      <w:r w:rsidRPr="00492291">
        <w:rPr>
          <w:rFonts w:ascii="Times New Roman" w:hAnsi="Times New Roman" w:cs="Times New Roman"/>
        </w:rPr>
        <w:t xml:space="preserve"> </w:t>
      </w:r>
      <w:r w:rsidRPr="00492291">
        <w:rPr>
          <w:rFonts w:ascii="Times New Roman" w:eastAsia="Calibri" w:hAnsi="Times New Roman" w:cs="Times New Roman"/>
        </w:rPr>
        <w:t>Aluna do 8º período noturno do curso de Direito da Unidade de Ensino Superior Dom Bos</w:t>
      </w:r>
      <w:r w:rsidRPr="00492291">
        <w:rPr>
          <w:rFonts w:ascii="Times New Roman" w:hAnsi="Times New Roman" w:cs="Times New Roman"/>
        </w:rPr>
        <w:t>co - UNDB, turma 2009.1. E-mail</w:t>
      </w:r>
      <w:r w:rsidRPr="00492291">
        <w:rPr>
          <w:rFonts w:ascii="Times New Roman" w:eastAsia="Calibri" w:hAnsi="Times New Roman" w:cs="Times New Roman"/>
        </w:rPr>
        <w:t>: daystrela@hotmail.co</w:t>
      </w:r>
      <w:r w:rsidRPr="00492291">
        <w:rPr>
          <w:rFonts w:ascii="Times New Roman" w:hAnsi="Times New Roman" w:cs="Times New Roman"/>
        </w:rPr>
        <w:t>m.</w:t>
      </w:r>
    </w:p>
  </w:footnote>
  <w:footnote w:id="3">
    <w:p w:rsidR="00D57491" w:rsidRDefault="00D57491" w:rsidP="00492291">
      <w:pPr>
        <w:pStyle w:val="Textodenotaderodap"/>
        <w:jc w:val="both"/>
      </w:pPr>
      <w:r w:rsidRPr="00492291">
        <w:rPr>
          <w:rStyle w:val="Refdenotaderodap"/>
          <w:rFonts w:ascii="Times New Roman" w:hAnsi="Times New Roman" w:cs="Times New Roman"/>
        </w:rPr>
        <w:footnoteRef/>
      </w:r>
      <w:r w:rsidRPr="00492291">
        <w:rPr>
          <w:rFonts w:ascii="Times New Roman" w:hAnsi="Times New Roman" w:cs="Times New Roman"/>
        </w:rPr>
        <w:t xml:space="preserve"> Professor orientador</w:t>
      </w:r>
    </w:p>
  </w:footnote>
  <w:footnote w:id="4">
    <w:p w:rsidR="00D57491" w:rsidRPr="00A57ECF" w:rsidRDefault="00D57491" w:rsidP="007A1C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7ECF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A57ECF">
        <w:rPr>
          <w:rFonts w:ascii="Times New Roman" w:hAnsi="Times New Roman" w:cs="Times New Roman"/>
          <w:sz w:val="20"/>
          <w:szCs w:val="20"/>
        </w:rPr>
        <w:t xml:space="preserve"> </w:t>
      </w:r>
      <w:r w:rsidR="003F7816" w:rsidRPr="00A57E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MENDES, Gilmar Ferreira. Curso de Direito Constitucional. São Paulo: </w:t>
      </w:r>
      <w:proofErr w:type="gramStart"/>
      <w:r w:rsidR="003F7816" w:rsidRPr="00A57E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Saraiva,</w:t>
      </w:r>
      <w:proofErr w:type="gramEnd"/>
      <w:r w:rsidR="003F7816" w:rsidRPr="00A57E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2009. </w:t>
      </w:r>
      <w:proofErr w:type="gramStart"/>
      <w:r w:rsidR="003F7816" w:rsidRPr="00A57E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p.</w:t>
      </w:r>
      <w:proofErr w:type="gramEnd"/>
      <w:r w:rsidR="003F7816" w:rsidRPr="00A57E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232</w:t>
      </w:r>
    </w:p>
  </w:footnote>
  <w:footnote w:id="5">
    <w:p w:rsidR="00A74FCA" w:rsidRDefault="00A74FCA" w:rsidP="007A1CCD">
      <w:pPr>
        <w:pStyle w:val="Textodenotaderodap"/>
        <w:spacing w:line="276" w:lineRule="auto"/>
      </w:pPr>
      <w:r w:rsidRPr="00A57ECF">
        <w:rPr>
          <w:rStyle w:val="Refdenotaderodap"/>
          <w:rFonts w:ascii="Times New Roman" w:hAnsi="Times New Roman" w:cs="Times New Roman"/>
        </w:rPr>
        <w:footnoteRef/>
      </w:r>
      <w:r w:rsidRPr="00A57ECF">
        <w:rPr>
          <w:rFonts w:ascii="Times New Roman" w:hAnsi="Times New Roman" w:cs="Times New Roman"/>
        </w:rPr>
        <w:t xml:space="preserve"> </w:t>
      </w:r>
      <w:r w:rsidR="00E56A61" w:rsidRPr="00A57ECF">
        <w:rPr>
          <w:rFonts w:ascii="Times New Roman" w:hAnsi="Times New Roman" w:cs="Times New Roman"/>
        </w:rPr>
        <w:t xml:space="preserve">SILVA, José Afonso </w:t>
      </w:r>
      <w:proofErr w:type="spellStart"/>
      <w:proofErr w:type="gramStart"/>
      <w:r w:rsidR="00E56A61" w:rsidRPr="00A57ECF">
        <w:rPr>
          <w:rFonts w:ascii="Times New Roman" w:hAnsi="Times New Roman" w:cs="Times New Roman"/>
        </w:rPr>
        <w:t>da.</w:t>
      </w:r>
      <w:proofErr w:type="spellEnd"/>
      <w:proofErr w:type="gramEnd"/>
      <w:r w:rsidR="00E56A61" w:rsidRPr="00A57ECF">
        <w:rPr>
          <w:rFonts w:ascii="Times New Roman" w:hAnsi="Times New Roman" w:cs="Times New Roman"/>
        </w:rPr>
        <w:t> </w:t>
      </w:r>
      <w:r w:rsidR="00E56A61" w:rsidRPr="00A57ECF">
        <w:rPr>
          <w:rFonts w:ascii="Times New Roman" w:hAnsi="Times New Roman" w:cs="Times New Roman"/>
          <w:iCs/>
        </w:rPr>
        <w:t>Curso de Direito Constitucional Positivo</w:t>
      </w:r>
      <w:r w:rsidR="00E56A61" w:rsidRPr="00A57ECF">
        <w:rPr>
          <w:rFonts w:ascii="Times New Roman" w:hAnsi="Times New Roman" w:cs="Times New Roman"/>
          <w:i/>
          <w:iCs/>
        </w:rPr>
        <w:t>.</w:t>
      </w:r>
      <w:r w:rsidR="00E56A61" w:rsidRPr="00A57ECF">
        <w:rPr>
          <w:rFonts w:ascii="Times New Roman" w:hAnsi="Times New Roman" w:cs="Times New Roman"/>
        </w:rPr>
        <w:t xml:space="preserve"> São Paulo: Malheiros, 2009.</w:t>
      </w:r>
      <w:r w:rsidR="00153E82" w:rsidRPr="00A57ECF">
        <w:rPr>
          <w:rFonts w:ascii="Times New Roman" w:hAnsi="Times New Roman" w:cs="Times New Roman"/>
        </w:rPr>
        <w:t xml:space="preserve"> p</w:t>
      </w:r>
    </w:p>
  </w:footnote>
  <w:footnote w:id="6">
    <w:p w:rsidR="00854D28" w:rsidRPr="00A57ECF" w:rsidRDefault="00854D28" w:rsidP="007A1CCD">
      <w:pPr>
        <w:pStyle w:val="Textodenotaderodap"/>
        <w:spacing w:line="276" w:lineRule="auto"/>
        <w:jc w:val="both"/>
        <w:rPr>
          <w:rFonts w:ascii="Times New Roman" w:hAnsi="Times New Roman" w:cs="Times New Roman"/>
        </w:rPr>
      </w:pPr>
      <w:r w:rsidRPr="00A57ECF">
        <w:rPr>
          <w:rStyle w:val="Refdenotaderodap"/>
          <w:rFonts w:ascii="Times New Roman" w:hAnsi="Times New Roman" w:cs="Times New Roman"/>
        </w:rPr>
        <w:footnoteRef/>
      </w:r>
      <w:r w:rsidRPr="00A57ECF">
        <w:rPr>
          <w:rFonts w:ascii="Times New Roman" w:hAnsi="Times New Roman" w:cs="Times New Roman"/>
        </w:rPr>
        <w:t xml:space="preserve"> </w:t>
      </w:r>
      <w:r w:rsidR="00153E82" w:rsidRPr="00A57ECF">
        <w:rPr>
          <w:rFonts w:ascii="Times New Roman" w:hAnsi="Times New Roman" w:cs="Times New Roman"/>
        </w:rPr>
        <w:t xml:space="preserve">SILVA, José Afonso </w:t>
      </w:r>
      <w:proofErr w:type="spellStart"/>
      <w:proofErr w:type="gramStart"/>
      <w:r w:rsidR="00153E82" w:rsidRPr="00A57ECF">
        <w:rPr>
          <w:rFonts w:ascii="Times New Roman" w:hAnsi="Times New Roman" w:cs="Times New Roman"/>
        </w:rPr>
        <w:t>da.</w:t>
      </w:r>
      <w:proofErr w:type="spellEnd"/>
      <w:proofErr w:type="gramEnd"/>
      <w:r w:rsidR="00153E82" w:rsidRPr="00A57ECF">
        <w:rPr>
          <w:rFonts w:ascii="Times New Roman" w:hAnsi="Times New Roman" w:cs="Times New Roman"/>
        </w:rPr>
        <w:t> </w:t>
      </w:r>
      <w:r w:rsidR="00153E82" w:rsidRPr="00A57ECF">
        <w:rPr>
          <w:rFonts w:ascii="Times New Roman" w:hAnsi="Times New Roman" w:cs="Times New Roman"/>
          <w:iCs/>
        </w:rPr>
        <w:t>Curso de Direito Constitucional Positivo</w:t>
      </w:r>
      <w:r w:rsidR="00153E82" w:rsidRPr="00A57ECF">
        <w:rPr>
          <w:rFonts w:ascii="Times New Roman" w:hAnsi="Times New Roman" w:cs="Times New Roman"/>
          <w:i/>
          <w:iCs/>
        </w:rPr>
        <w:t>.</w:t>
      </w:r>
      <w:r w:rsidR="00153E82" w:rsidRPr="00A57ECF">
        <w:rPr>
          <w:rFonts w:ascii="Times New Roman" w:hAnsi="Times New Roman" w:cs="Times New Roman"/>
        </w:rPr>
        <w:t xml:space="preserve"> São Paulo: Malheiros, 2009. </w:t>
      </w:r>
      <w:r w:rsidR="00191590" w:rsidRPr="00A57ECF">
        <w:rPr>
          <w:rFonts w:ascii="Times New Roman" w:hAnsi="Times New Roman" w:cs="Times New Roman"/>
        </w:rPr>
        <w:t>p 50</w:t>
      </w:r>
    </w:p>
  </w:footnote>
  <w:footnote w:id="7">
    <w:p w:rsidR="00D57491" w:rsidRPr="00A57ECF" w:rsidRDefault="00D57491" w:rsidP="007A1CCD">
      <w:pPr>
        <w:pStyle w:val="Textodenotaderodap"/>
        <w:spacing w:line="276" w:lineRule="auto"/>
        <w:jc w:val="both"/>
        <w:rPr>
          <w:rFonts w:ascii="Times New Roman" w:hAnsi="Times New Roman" w:cs="Times New Roman"/>
        </w:rPr>
      </w:pPr>
      <w:r w:rsidRPr="00A57ECF">
        <w:rPr>
          <w:rStyle w:val="Refdenotaderodap"/>
          <w:rFonts w:ascii="Times New Roman" w:hAnsi="Times New Roman" w:cs="Times New Roman"/>
        </w:rPr>
        <w:footnoteRef/>
      </w:r>
      <w:r w:rsidRPr="00A57ECF">
        <w:rPr>
          <w:rFonts w:ascii="Times New Roman" w:hAnsi="Times New Roman" w:cs="Times New Roman"/>
        </w:rPr>
        <w:t xml:space="preserve"> </w:t>
      </w:r>
      <w:r w:rsidR="00153E82" w:rsidRPr="00A57ECF">
        <w:rPr>
          <w:rFonts w:ascii="Times New Roman" w:hAnsi="Times New Roman" w:cs="Times New Roman"/>
          <w:color w:val="000000"/>
          <w:shd w:val="clear" w:color="auto" w:fill="FFFFFF"/>
        </w:rPr>
        <w:t xml:space="preserve">MENDES, Gilmar Ferreira. Curso de Direito Constitucional. São Paulo: </w:t>
      </w:r>
      <w:proofErr w:type="gramStart"/>
      <w:r w:rsidR="00153E82" w:rsidRPr="00A57ECF">
        <w:rPr>
          <w:rFonts w:ascii="Times New Roman" w:hAnsi="Times New Roman" w:cs="Times New Roman"/>
          <w:color w:val="000000"/>
          <w:shd w:val="clear" w:color="auto" w:fill="FFFFFF"/>
        </w:rPr>
        <w:t>Saraiva,</w:t>
      </w:r>
      <w:proofErr w:type="gramEnd"/>
      <w:r w:rsidR="00153E82" w:rsidRPr="00A57ECF">
        <w:rPr>
          <w:rFonts w:ascii="Times New Roman" w:hAnsi="Times New Roman" w:cs="Times New Roman"/>
          <w:color w:val="000000"/>
          <w:shd w:val="clear" w:color="auto" w:fill="FFFFFF"/>
        </w:rPr>
        <w:t xml:space="preserve"> 2009. </w:t>
      </w:r>
      <w:proofErr w:type="gramStart"/>
      <w:r w:rsidR="00153E82" w:rsidRPr="00A57ECF">
        <w:rPr>
          <w:rFonts w:ascii="Times New Roman" w:hAnsi="Times New Roman" w:cs="Times New Roman"/>
          <w:color w:val="000000"/>
          <w:shd w:val="clear" w:color="auto" w:fill="FFFFFF"/>
        </w:rPr>
        <w:t>p.</w:t>
      </w:r>
      <w:proofErr w:type="gramEnd"/>
      <w:r w:rsidR="00191590" w:rsidRPr="00A57ECF">
        <w:rPr>
          <w:rFonts w:ascii="Times New Roman" w:hAnsi="Times New Roman" w:cs="Times New Roman"/>
          <w:color w:val="000000"/>
          <w:shd w:val="clear" w:color="auto" w:fill="FFFFFF"/>
        </w:rPr>
        <w:t xml:space="preserve"> 247</w:t>
      </w:r>
    </w:p>
  </w:footnote>
  <w:footnote w:id="8">
    <w:p w:rsidR="00D57491" w:rsidRPr="00A57ECF" w:rsidRDefault="00D57491" w:rsidP="007A1CCD">
      <w:pPr>
        <w:pStyle w:val="Textodenotaderodap"/>
        <w:spacing w:line="276" w:lineRule="auto"/>
        <w:jc w:val="both"/>
        <w:rPr>
          <w:rFonts w:ascii="Times New Roman" w:hAnsi="Times New Roman" w:cs="Times New Roman"/>
        </w:rPr>
      </w:pPr>
      <w:r w:rsidRPr="00A57ECF">
        <w:rPr>
          <w:rStyle w:val="Refdenotaderodap"/>
          <w:rFonts w:ascii="Times New Roman" w:hAnsi="Times New Roman" w:cs="Times New Roman"/>
        </w:rPr>
        <w:footnoteRef/>
      </w:r>
      <w:r w:rsidRPr="00A57ECF">
        <w:rPr>
          <w:rFonts w:ascii="Times New Roman" w:hAnsi="Times New Roman" w:cs="Times New Roman"/>
        </w:rPr>
        <w:t xml:space="preserve"> </w:t>
      </w:r>
      <w:r w:rsidR="00A359AC" w:rsidRPr="00A57ECF">
        <w:rPr>
          <w:rFonts w:ascii="Times New Roman" w:hAnsi="Times New Roman" w:cs="Times New Roman"/>
        </w:rPr>
        <w:t xml:space="preserve">J.H, Meirelles </w:t>
      </w:r>
      <w:proofErr w:type="spellStart"/>
      <w:r w:rsidR="00A359AC" w:rsidRPr="00A57ECF">
        <w:rPr>
          <w:rFonts w:ascii="Times New Roman" w:hAnsi="Times New Roman" w:cs="Times New Roman"/>
        </w:rPr>
        <w:t>Texeira</w:t>
      </w:r>
      <w:proofErr w:type="spellEnd"/>
      <w:r w:rsidR="00A359AC" w:rsidRPr="00A57ECF">
        <w:rPr>
          <w:rFonts w:ascii="Times New Roman" w:hAnsi="Times New Roman" w:cs="Times New Roman"/>
        </w:rPr>
        <w:t xml:space="preserve">. Curso de Direito Constitucional. Rio de Janeiro: Florence </w:t>
      </w:r>
      <w:proofErr w:type="spellStart"/>
      <w:r w:rsidR="00A359AC" w:rsidRPr="00A57ECF">
        <w:rPr>
          <w:rFonts w:ascii="Times New Roman" w:hAnsi="Times New Roman" w:cs="Times New Roman"/>
        </w:rPr>
        <w:t>Universitaria</w:t>
      </w:r>
      <w:proofErr w:type="spellEnd"/>
      <w:r w:rsidR="00A359AC" w:rsidRPr="00A57ECF">
        <w:rPr>
          <w:rFonts w:ascii="Times New Roman" w:hAnsi="Times New Roman" w:cs="Times New Roman"/>
        </w:rPr>
        <w:t>, 1991.</w:t>
      </w:r>
    </w:p>
  </w:footnote>
  <w:footnote w:id="9">
    <w:p w:rsidR="0044375E" w:rsidRDefault="0044375E" w:rsidP="007A1CCD">
      <w:pPr>
        <w:pStyle w:val="Textodenotaderodap"/>
        <w:spacing w:line="276" w:lineRule="auto"/>
        <w:jc w:val="both"/>
      </w:pPr>
      <w:r w:rsidRPr="00A57ECF">
        <w:rPr>
          <w:rStyle w:val="Refdenotaderodap"/>
          <w:rFonts w:ascii="Times New Roman" w:hAnsi="Times New Roman" w:cs="Times New Roman"/>
        </w:rPr>
        <w:footnoteRef/>
      </w:r>
      <w:r w:rsidRPr="00A57ECF">
        <w:rPr>
          <w:rFonts w:ascii="Times New Roman" w:hAnsi="Times New Roman" w:cs="Times New Roman"/>
        </w:rPr>
        <w:t xml:space="preserve"> </w:t>
      </w:r>
      <w:r w:rsidR="00A359AC" w:rsidRPr="00A57ECF">
        <w:rPr>
          <w:rFonts w:ascii="Times New Roman" w:hAnsi="Times New Roman" w:cs="Times New Roman"/>
        </w:rPr>
        <w:t xml:space="preserve">SILVA, José Afonso </w:t>
      </w:r>
      <w:proofErr w:type="spellStart"/>
      <w:proofErr w:type="gramStart"/>
      <w:r w:rsidR="00A359AC" w:rsidRPr="00A57ECF">
        <w:rPr>
          <w:rFonts w:ascii="Times New Roman" w:hAnsi="Times New Roman" w:cs="Times New Roman"/>
        </w:rPr>
        <w:t>da.</w:t>
      </w:r>
      <w:proofErr w:type="spellEnd"/>
      <w:proofErr w:type="gramEnd"/>
      <w:r w:rsidR="00A359AC" w:rsidRPr="00A57ECF">
        <w:rPr>
          <w:rFonts w:ascii="Times New Roman" w:hAnsi="Times New Roman" w:cs="Times New Roman"/>
        </w:rPr>
        <w:t> </w:t>
      </w:r>
      <w:r w:rsidR="00A359AC" w:rsidRPr="00A57ECF">
        <w:rPr>
          <w:rFonts w:ascii="Times New Roman" w:hAnsi="Times New Roman" w:cs="Times New Roman"/>
          <w:iCs/>
        </w:rPr>
        <w:t>Curso de Direito Constitucional Positivo</w:t>
      </w:r>
      <w:r w:rsidR="00A359AC" w:rsidRPr="00A57ECF">
        <w:rPr>
          <w:rFonts w:ascii="Times New Roman" w:hAnsi="Times New Roman" w:cs="Times New Roman"/>
          <w:i/>
          <w:iCs/>
        </w:rPr>
        <w:t>.</w:t>
      </w:r>
      <w:r w:rsidR="00A359AC" w:rsidRPr="00A57ECF">
        <w:rPr>
          <w:rFonts w:ascii="Times New Roman" w:hAnsi="Times New Roman" w:cs="Times New Roman"/>
        </w:rPr>
        <w:t xml:space="preserve"> São Paulo: Malheiros, 2009. </w:t>
      </w:r>
      <w:r w:rsidR="00191590" w:rsidRPr="00A57ECF">
        <w:rPr>
          <w:rFonts w:ascii="Times New Roman" w:hAnsi="Times New Roman" w:cs="Times New Roman"/>
        </w:rPr>
        <w:t>P 51</w:t>
      </w:r>
    </w:p>
  </w:footnote>
  <w:footnote w:id="10">
    <w:p w:rsidR="00147FC8" w:rsidRDefault="00147FC8" w:rsidP="00147FC8">
      <w:pPr>
        <w:spacing w:after="0"/>
        <w:jc w:val="both"/>
      </w:pPr>
      <w:r w:rsidRPr="00147FC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147FC8">
        <w:rPr>
          <w:rFonts w:ascii="Times New Roman" w:hAnsi="Times New Roman" w:cs="Times New Roman"/>
          <w:sz w:val="20"/>
          <w:szCs w:val="20"/>
        </w:rPr>
        <w:t xml:space="preserve"> </w:t>
      </w:r>
      <w:r w:rsidRPr="00147F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BARROSO, Luis Roberto. O controle de constitucionalidade no direito brasileiro. São Paulo: </w:t>
      </w:r>
      <w:proofErr w:type="gramStart"/>
      <w:r w:rsidRPr="00147F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Saraiva,</w:t>
      </w:r>
      <w:proofErr w:type="gramEnd"/>
      <w:r w:rsidRPr="00147F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2011. </w:t>
      </w:r>
      <w:proofErr w:type="gramStart"/>
      <w:r w:rsidRPr="00147F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p.</w:t>
      </w:r>
      <w:proofErr w:type="gramEnd"/>
      <w:r w:rsidRPr="00147F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51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5879"/>
      <w:docPartObj>
        <w:docPartGallery w:val="Page Numbers (Top of Page)"/>
        <w:docPartUnique/>
      </w:docPartObj>
    </w:sdtPr>
    <w:sdtContent>
      <w:p w:rsidR="00D57491" w:rsidRDefault="00141BA9">
        <w:pPr>
          <w:pStyle w:val="Cabealho"/>
          <w:jc w:val="right"/>
        </w:pPr>
        <w:fldSimple w:instr=" PAGE   \* MERGEFORMAT ">
          <w:r w:rsidR="003D00B8">
            <w:rPr>
              <w:noProof/>
            </w:rPr>
            <w:t>4</w:t>
          </w:r>
        </w:fldSimple>
      </w:p>
    </w:sdtContent>
  </w:sdt>
  <w:p w:rsidR="00D57491" w:rsidRDefault="00D5749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7E2"/>
    <w:rsid w:val="000345E0"/>
    <w:rsid w:val="00036BAB"/>
    <w:rsid w:val="00053E06"/>
    <w:rsid w:val="00063837"/>
    <w:rsid w:val="00084827"/>
    <w:rsid w:val="000C3F6D"/>
    <w:rsid w:val="000D2F05"/>
    <w:rsid w:val="000D69BA"/>
    <w:rsid w:val="00125A1A"/>
    <w:rsid w:val="00141BA9"/>
    <w:rsid w:val="00147FC8"/>
    <w:rsid w:val="00153E82"/>
    <w:rsid w:val="00162DCC"/>
    <w:rsid w:val="00191590"/>
    <w:rsid w:val="00231B5E"/>
    <w:rsid w:val="00243324"/>
    <w:rsid w:val="002F4D92"/>
    <w:rsid w:val="002F54B0"/>
    <w:rsid w:val="00311D7C"/>
    <w:rsid w:val="00335F32"/>
    <w:rsid w:val="00370C02"/>
    <w:rsid w:val="003924A8"/>
    <w:rsid w:val="003A5D6F"/>
    <w:rsid w:val="003D00B8"/>
    <w:rsid w:val="003F24D1"/>
    <w:rsid w:val="003F7816"/>
    <w:rsid w:val="004036F0"/>
    <w:rsid w:val="0044035E"/>
    <w:rsid w:val="0044375E"/>
    <w:rsid w:val="004519E5"/>
    <w:rsid w:val="004535AD"/>
    <w:rsid w:val="00492291"/>
    <w:rsid w:val="0049250C"/>
    <w:rsid w:val="004D3402"/>
    <w:rsid w:val="004E2F9D"/>
    <w:rsid w:val="004E4397"/>
    <w:rsid w:val="005207E2"/>
    <w:rsid w:val="00597227"/>
    <w:rsid w:val="005E452A"/>
    <w:rsid w:val="00631CF0"/>
    <w:rsid w:val="00635E50"/>
    <w:rsid w:val="006367F3"/>
    <w:rsid w:val="006D4A7E"/>
    <w:rsid w:val="006E43F5"/>
    <w:rsid w:val="007925E1"/>
    <w:rsid w:val="007A1CCD"/>
    <w:rsid w:val="007C7D65"/>
    <w:rsid w:val="007D4DB1"/>
    <w:rsid w:val="007E1DB3"/>
    <w:rsid w:val="007F3CE3"/>
    <w:rsid w:val="007F4D29"/>
    <w:rsid w:val="0080239A"/>
    <w:rsid w:val="00837500"/>
    <w:rsid w:val="00854D28"/>
    <w:rsid w:val="008621B5"/>
    <w:rsid w:val="008C4427"/>
    <w:rsid w:val="008D3B99"/>
    <w:rsid w:val="008D5350"/>
    <w:rsid w:val="008E05A8"/>
    <w:rsid w:val="00921F02"/>
    <w:rsid w:val="009270BF"/>
    <w:rsid w:val="00963975"/>
    <w:rsid w:val="009D2622"/>
    <w:rsid w:val="009E705D"/>
    <w:rsid w:val="00A22E46"/>
    <w:rsid w:val="00A359AC"/>
    <w:rsid w:val="00A57ECF"/>
    <w:rsid w:val="00A74FCA"/>
    <w:rsid w:val="00AB0EC6"/>
    <w:rsid w:val="00B21CB2"/>
    <w:rsid w:val="00B37BB9"/>
    <w:rsid w:val="00B50D88"/>
    <w:rsid w:val="00BA3887"/>
    <w:rsid w:val="00BA58F1"/>
    <w:rsid w:val="00C0591E"/>
    <w:rsid w:val="00C360C2"/>
    <w:rsid w:val="00C52139"/>
    <w:rsid w:val="00CB3E49"/>
    <w:rsid w:val="00CB3F68"/>
    <w:rsid w:val="00CE066E"/>
    <w:rsid w:val="00CE3A89"/>
    <w:rsid w:val="00CE4D01"/>
    <w:rsid w:val="00D57491"/>
    <w:rsid w:val="00E41E7A"/>
    <w:rsid w:val="00E43644"/>
    <w:rsid w:val="00E56A61"/>
    <w:rsid w:val="00E67C5D"/>
    <w:rsid w:val="00E74851"/>
    <w:rsid w:val="00E8037E"/>
    <w:rsid w:val="00EA0FF1"/>
    <w:rsid w:val="00EC66CA"/>
    <w:rsid w:val="00EE3874"/>
    <w:rsid w:val="00F005C8"/>
    <w:rsid w:val="00F879BC"/>
    <w:rsid w:val="00FF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27"/>
  </w:style>
  <w:style w:type="paragraph" w:styleId="Ttulo4">
    <w:name w:val="heading 4"/>
    <w:basedOn w:val="Normal"/>
    <w:link w:val="Ttulo4Char"/>
    <w:uiPriority w:val="9"/>
    <w:qFormat/>
    <w:rsid w:val="007E1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25A1A"/>
  </w:style>
  <w:style w:type="character" w:styleId="Hyperlink">
    <w:name w:val="Hyperlink"/>
    <w:basedOn w:val="Fontepargpadro"/>
    <w:uiPriority w:val="99"/>
    <w:semiHidden/>
    <w:unhideWhenUsed/>
    <w:rsid w:val="00125A1A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7E1DB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1DB3"/>
    <w:rPr>
      <w:i/>
      <w:iCs/>
    </w:rPr>
  </w:style>
  <w:style w:type="paragraph" w:styleId="SemEspaamento">
    <w:name w:val="No Spacing"/>
    <w:uiPriority w:val="1"/>
    <w:qFormat/>
    <w:rsid w:val="00B37BB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A0FF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43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4397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4E439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31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1CF0"/>
  </w:style>
  <w:style w:type="paragraph" w:styleId="Rodap">
    <w:name w:val="footer"/>
    <w:basedOn w:val="Normal"/>
    <w:link w:val="RodapChar"/>
    <w:uiPriority w:val="99"/>
    <w:semiHidden/>
    <w:unhideWhenUsed/>
    <w:rsid w:val="00631C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31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29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90CC3-6617-4460-81A9-CE9746AA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5</Pages>
  <Words>1437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</dc:creator>
  <cp:lastModifiedBy>SERVIDORPC</cp:lastModifiedBy>
  <cp:revision>64</cp:revision>
  <cp:lastPrinted>2012-10-17T21:30:00Z</cp:lastPrinted>
  <dcterms:created xsi:type="dcterms:W3CDTF">2012-10-18T10:31:00Z</dcterms:created>
  <dcterms:modified xsi:type="dcterms:W3CDTF">2012-10-25T14:09:00Z</dcterms:modified>
</cp:coreProperties>
</file>