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84" w:rsidRDefault="00D4461F" w:rsidP="00893758">
      <w:pPr>
        <w:widowControl w:val="0"/>
        <w:jc w:val="center"/>
      </w:pPr>
      <w:r w:rsidRPr="00D4461F">
        <w:t xml:space="preserve">A RESPONSABILIDADE DO TABELIÃO </w:t>
      </w:r>
      <w:r>
        <w:t xml:space="preserve">DE NOTAS </w:t>
      </w:r>
      <w:r w:rsidRPr="00D4461F">
        <w:t>NO ATO DA LAVRATURA DA ESCRITURA</w:t>
      </w:r>
      <w:r w:rsidR="00392EB0">
        <w:t xml:space="preserve"> PÚBLICA</w:t>
      </w:r>
      <w:r w:rsidRPr="00D4461F">
        <w:t xml:space="preserve"> </w:t>
      </w:r>
      <w:r w:rsidR="00392EB0">
        <w:t>POR ATO ONEROSO</w:t>
      </w:r>
      <w:r w:rsidRPr="00D4461F">
        <w:t xml:space="preserve"> QUANTO À EXIGÊNCIA DA APRESENTAÇÃO DE QUITAÇÃO DO ITIV.</w:t>
      </w:r>
    </w:p>
    <w:p w:rsidR="00D3109C" w:rsidRPr="00D4461F" w:rsidRDefault="00D3109C" w:rsidP="00893758">
      <w:pPr>
        <w:widowControl w:val="0"/>
        <w:jc w:val="center"/>
        <w:rPr>
          <w:b/>
          <w:bCs/>
          <w:sz w:val="16"/>
        </w:rPr>
      </w:pPr>
    </w:p>
    <w:p w:rsidR="00626D4C" w:rsidRDefault="00626D4C" w:rsidP="00893758">
      <w:pPr>
        <w:widowControl w:val="0"/>
        <w:jc w:val="right"/>
        <w:rPr>
          <w:bCs/>
          <w:sz w:val="20"/>
          <w:szCs w:val="20"/>
        </w:rPr>
      </w:pPr>
    </w:p>
    <w:p w:rsidR="00226984" w:rsidRPr="00213C54" w:rsidRDefault="00226984" w:rsidP="00893758">
      <w:pPr>
        <w:widowControl w:val="0"/>
        <w:jc w:val="right"/>
        <w:rPr>
          <w:bCs/>
        </w:rPr>
      </w:pPr>
      <w:bookmarkStart w:id="0" w:name="_GoBack"/>
      <w:bookmarkEnd w:id="0"/>
      <w:r w:rsidRPr="00213C54">
        <w:rPr>
          <w:bCs/>
          <w:sz w:val="20"/>
          <w:szCs w:val="20"/>
        </w:rPr>
        <w:t>Raimundo Nascimento Gama</w:t>
      </w:r>
      <w:r w:rsidR="00551537" w:rsidRPr="00213C54">
        <w:rPr>
          <w:rStyle w:val="Refdenotaderodap"/>
          <w:bCs/>
        </w:rPr>
        <w:footnoteReference w:id="1"/>
      </w:r>
    </w:p>
    <w:p w:rsidR="00E51A27" w:rsidRDefault="00E51A27" w:rsidP="00893758">
      <w:pPr>
        <w:widowControl w:val="0"/>
        <w:jc w:val="right"/>
        <w:rPr>
          <w:bCs/>
        </w:rPr>
      </w:pPr>
    </w:p>
    <w:p w:rsidR="001A1E16" w:rsidRDefault="001A1E16" w:rsidP="00893758">
      <w:pPr>
        <w:widowControl w:val="0"/>
        <w:jc w:val="right"/>
        <w:rPr>
          <w:bCs/>
        </w:rPr>
      </w:pPr>
    </w:p>
    <w:p w:rsidR="00626D4C" w:rsidRPr="00213C54" w:rsidRDefault="00626D4C" w:rsidP="00893758">
      <w:pPr>
        <w:widowControl w:val="0"/>
        <w:jc w:val="right"/>
        <w:rPr>
          <w:bCs/>
        </w:rPr>
      </w:pPr>
    </w:p>
    <w:p w:rsidR="001115B4" w:rsidRDefault="00547B9A" w:rsidP="00AC0240">
      <w:pPr>
        <w:widowControl w:val="0"/>
        <w:shd w:val="clear" w:color="auto" w:fill="FFFFFF"/>
        <w:spacing w:before="120" w:after="240"/>
        <w:jc w:val="both"/>
        <w:rPr>
          <w:b/>
          <w:bCs/>
          <w:sz w:val="20"/>
          <w:szCs w:val="20"/>
        </w:rPr>
      </w:pPr>
      <w:r w:rsidRPr="00213C54">
        <w:rPr>
          <w:b/>
          <w:bCs/>
          <w:sz w:val="20"/>
          <w:szCs w:val="20"/>
        </w:rPr>
        <w:t xml:space="preserve">RESUMO: </w:t>
      </w:r>
    </w:p>
    <w:p w:rsidR="005416E4" w:rsidRDefault="009A1D58" w:rsidP="00392EB0">
      <w:pPr>
        <w:autoSpaceDE w:val="0"/>
        <w:autoSpaceDN w:val="0"/>
        <w:adjustRightInd w:val="0"/>
        <w:jc w:val="both"/>
        <w:rPr>
          <w:sz w:val="20"/>
          <w:szCs w:val="20"/>
        </w:rPr>
      </w:pPr>
      <w:r w:rsidRPr="005416E4">
        <w:rPr>
          <w:sz w:val="20"/>
        </w:rPr>
        <w:t>Versa</w:t>
      </w:r>
      <w:r w:rsidR="00EA2726" w:rsidRPr="005416E4">
        <w:rPr>
          <w:sz w:val="20"/>
        </w:rPr>
        <w:t xml:space="preserve"> o presente trabalho </w:t>
      </w:r>
      <w:r w:rsidR="00EB36BF" w:rsidRPr="005416E4">
        <w:rPr>
          <w:sz w:val="20"/>
        </w:rPr>
        <w:t xml:space="preserve">sobre </w:t>
      </w:r>
      <w:r w:rsidR="00D4461F">
        <w:rPr>
          <w:sz w:val="20"/>
        </w:rPr>
        <w:t xml:space="preserve">a obrigatoriedade do Tabelião de Notas quanto à exigência imposta pela </w:t>
      </w:r>
      <w:proofErr w:type="gramStart"/>
      <w:r w:rsidR="00D4461F">
        <w:rPr>
          <w:sz w:val="20"/>
        </w:rPr>
        <w:t>legislação</w:t>
      </w:r>
      <w:proofErr w:type="gramEnd"/>
      <w:r w:rsidR="00D4461F">
        <w:rPr>
          <w:sz w:val="20"/>
        </w:rPr>
        <w:t xml:space="preserve"> vigente no tocante à exigência de comprovação de pagamento do Imposto de Transmissão </w:t>
      </w:r>
      <w:proofErr w:type="spellStart"/>
      <w:r w:rsidR="00D4461F">
        <w:rPr>
          <w:sz w:val="20"/>
        </w:rPr>
        <w:t>Inter-Vivos</w:t>
      </w:r>
      <w:proofErr w:type="spellEnd"/>
      <w:r w:rsidR="00D4461F">
        <w:rPr>
          <w:sz w:val="20"/>
        </w:rPr>
        <w:t xml:space="preserve"> </w:t>
      </w:r>
      <w:r w:rsidR="0074161A">
        <w:rPr>
          <w:sz w:val="20"/>
        </w:rPr>
        <w:t>quando</w:t>
      </w:r>
      <w:r w:rsidR="00D4461F">
        <w:rPr>
          <w:sz w:val="20"/>
        </w:rPr>
        <w:t xml:space="preserve"> da l</w:t>
      </w:r>
      <w:r w:rsidR="00392EB0">
        <w:rPr>
          <w:sz w:val="20"/>
        </w:rPr>
        <w:t xml:space="preserve">avratura de escrituras </w:t>
      </w:r>
      <w:r w:rsidR="00392EB0" w:rsidRPr="00392EB0">
        <w:rPr>
          <w:sz w:val="20"/>
          <w:szCs w:val="20"/>
        </w:rPr>
        <w:t>públicas por atos onerosos, em detrimento do quanto preceituam os Artigos</w:t>
      </w:r>
      <w:r w:rsidR="00D10088">
        <w:rPr>
          <w:sz w:val="20"/>
          <w:szCs w:val="20"/>
        </w:rPr>
        <w:t xml:space="preserve"> 530 e 531 do C</w:t>
      </w:r>
      <w:r w:rsidR="00392EB0" w:rsidRPr="00392EB0">
        <w:rPr>
          <w:sz w:val="20"/>
          <w:szCs w:val="20"/>
        </w:rPr>
        <w:t>ódigo Civil Brasileiro, que impõe</w:t>
      </w:r>
      <w:r w:rsidR="0074161A">
        <w:rPr>
          <w:sz w:val="20"/>
          <w:szCs w:val="20"/>
        </w:rPr>
        <w:t>m</w:t>
      </w:r>
      <w:r w:rsidR="00392EB0" w:rsidRPr="00392EB0">
        <w:rPr>
          <w:sz w:val="20"/>
          <w:szCs w:val="20"/>
        </w:rPr>
        <w:t xml:space="preserve"> a condição de transmissão da propriedade somente com a transcrição no registro imobiliário dos títulos translativos da propriedade</w:t>
      </w:r>
      <w:r w:rsidR="00392EB0">
        <w:rPr>
          <w:sz w:val="20"/>
          <w:szCs w:val="20"/>
        </w:rPr>
        <w:t>, a exemplo da</w:t>
      </w:r>
      <w:r w:rsidR="00392EB0" w:rsidRPr="00392EB0">
        <w:rPr>
          <w:sz w:val="20"/>
          <w:szCs w:val="20"/>
        </w:rPr>
        <w:t xml:space="preserve"> escritura definitiva de</w:t>
      </w:r>
      <w:r w:rsidR="00392EB0">
        <w:rPr>
          <w:sz w:val="20"/>
          <w:szCs w:val="20"/>
        </w:rPr>
        <w:t xml:space="preserve"> </w:t>
      </w:r>
      <w:r w:rsidR="00392EB0" w:rsidRPr="00392EB0">
        <w:rPr>
          <w:sz w:val="20"/>
          <w:szCs w:val="20"/>
        </w:rPr>
        <w:t>compra e venda</w:t>
      </w:r>
      <w:r w:rsidR="005416E4" w:rsidRPr="00392EB0">
        <w:rPr>
          <w:sz w:val="20"/>
          <w:szCs w:val="20"/>
        </w:rPr>
        <w:t xml:space="preserve">. </w:t>
      </w:r>
      <w:r w:rsidR="00D10088">
        <w:rPr>
          <w:sz w:val="20"/>
          <w:szCs w:val="20"/>
        </w:rPr>
        <w:t>Não raro, temos vários Códigos Tributários Municipais, a exemplo do município de Euclides da Cunha, Bahia, que impõem sanções aos Tabeliães de Notas caso estes não exijam a apresentação da quitação do aludido imposto no ato da lavratura da Escritura Pública</w:t>
      </w:r>
      <w:r w:rsidR="00D3109C">
        <w:rPr>
          <w:sz w:val="20"/>
          <w:szCs w:val="20"/>
        </w:rPr>
        <w:t>, indo, dessa forma, de encontro a preceitos legais, num entendimento dúbio do momento da real transmissão da propriedade</w:t>
      </w:r>
      <w:r w:rsidR="00D10088">
        <w:rPr>
          <w:sz w:val="20"/>
          <w:szCs w:val="20"/>
        </w:rPr>
        <w:t>.</w:t>
      </w:r>
    </w:p>
    <w:p w:rsidR="00D3109C" w:rsidRPr="00392EB0" w:rsidRDefault="00D3109C" w:rsidP="00392EB0">
      <w:pPr>
        <w:autoSpaceDE w:val="0"/>
        <w:autoSpaceDN w:val="0"/>
        <w:adjustRightInd w:val="0"/>
        <w:jc w:val="both"/>
        <w:rPr>
          <w:sz w:val="20"/>
          <w:szCs w:val="20"/>
        </w:rPr>
      </w:pPr>
    </w:p>
    <w:p w:rsidR="00547B9A" w:rsidRDefault="00547B9A" w:rsidP="00893758">
      <w:pPr>
        <w:widowControl w:val="0"/>
        <w:spacing w:before="120" w:after="240" w:line="360" w:lineRule="auto"/>
        <w:jc w:val="both"/>
        <w:rPr>
          <w:bCs/>
        </w:rPr>
      </w:pPr>
      <w:r w:rsidRPr="00213C54">
        <w:rPr>
          <w:b/>
          <w:bCs/>
        </w:rPr>
        <w:t>PALAVRAS-CHAVE</w:t>
      </w:r>
      <w:r w:rsidR="009B003E" w:rsidRPr="00213C54">
        <w:t xml:space="preserve">: </w:t>
      </w:r>
      <w:r w:rsidR="00D10088">
        <w:t xml:space="preserve">Competência tributária; </w:t>
      </w:r>
      <w:r w:rsidR="00A45E95">
        <w:t xml:space="preserve">Escritura Pública; </w:t>
      </w:r>
      <w:r w:rsidR="00D10088">
        <w:t xml:space="preserve">Imposto de Transmissão </w:t>
      </w:r>
      <w:proofErr w:type="spellStart"/>
      <w:r w:rsidR="00D10088">
        <w:t>Inter-Vivos</w:t>
      </w:r>
      <w:proofErr w:type="spellEnd"/>
      <w:r w:rsidR="00D10088">
        <w:t xml:space="preserve">; Obrigatoriedade do pagamento; </w:t>
      </w:r>
      <w:r w:rsidR="00A45E95">
        <w:t>Tabelião</w:t>
      </w:r>
      <w:r w:rsidR="00D10088">
        <w:t xml:space="preserve"> de Notas</w:t>
      </w:r>
      <w:r w:rsidRPr="00213C54">
        <w:rPr>
          <w:bCs/>
        </w:rPr>
        <w:t>.</w:t>
      </w:r>
      <w:r w:rsidR="00E97ED1" w:rsidRPr="00213C54">
        <w:rPr>
          <w:bCs/>
        </w:rPr>
        <w:t xml:space="preserve"> </w:t>
      </w:r>
    </w:p>
    <w:p w:rsidR="00D3109C" w:rsidRDefault="00D3109C" w:rsidP="00AC0240">
      <w:pPr>
        <w:widowControl w:val="0"/>
        <w:shd w:val="clear" w:color="auto" w:fill="FFFFFF"/>
        <w:spacing w:before="120" w:after="240"/>
        <w:jc w:val="both"/>
        <w:rPr>
          <w:b/>
          <w:bCs/>
          <w:sz w:val="20"/>
          <w:szCs w:val="20"/>
        </w:rPr>
      </w:pPr>
    </w:p>
    <w:p w:rsidR="00AC0240" w:rsidRPr="00AC0240" w:rsidRDefault="00AC0240" w:rsidP="00AC0240">
      <w:pPr>
        <w:widowControl w:val="0"/>
        <w:shd w:val="clear" w:color="auto" w:fill="FFFFFF"/>
        <w:spacing w:before="120" w:after="240"/>
        <w:jc w:val="both"/>
        <w:rPr>
          <w:b/>
          <w:bCs/>
          <w:sz w:val="20"/>
          <w:szCs w:val="20"/>
          <w:lang w:val="en-US"/>
        </w:rPr>
      </w:pPr>
      <w:r>
        <w:rPr>
          <w:b/>
          <w:bCs/>
          <w:sz w:val="20"/>
          <w:szCs w:val="20"/>
          <w:lang w:val="en-US"/>
        </w:rPr>
        <w:t>ABSTRACT</w:t>
      </w:r>
      <w:r w:rsidRPr="00AC0240">
        <w:rPr>
          <w:b/>
          <w:bCs/>
          <w:sz w:val="20"/>
          <w:szCs w:val="20"/>
          <w:lang w:val="en-US"/>
        </w:rPr>
        <w:t xml:space="preserve">: </w:t>
      </w:r>
    </w:p>
    <w:p w:rsidR="00626017" w:rsidRPr="00A70533" w:rsidRDefault="0074161A" w:rsidP="00D3109C">
      <w:pPr>
        <w:widowControl w:val="0"/>
        <w:spacing w:before="100" w:beforeAutospacing="1" w:after="100" w:afterAutospacing="1"/>
        <w:ind w:firstLine="567"/>
        <w:jc w:val="both"/>
        <w:rPr>
          <w:sz w:val="20"/>
          <w:szCs w:val="20"/>
          <w:lang w:val="en-US"/>
        </w:rPr>
      </w:pPr>
      <w:r w:rsidRPr="00A70533">
        <w:rPr>
          <w:rStyle w:val="hps"/>
          <w:sz w:val="20"/>
          <w:szCs w:val="20"/>
          <w:lang w:val="en-US"/>
        </w:rPr>
        <w:t>Is the present work</w:t>
      </w:r>
      <w:r w:rsidRPr="00A70533">
        <w:rPr>
          <w:sz w:val="20"/>
          <w:szCs w:val="20"/>
          <w:lang w:val="en-US"/>
        </w:rPr>
        <w:t xml:space="preserve"> </w:t>
      </w:r>
      <w:r w:rsidRPr="00A70533">
        <w:rPr>
          <w:rStyle w:val="hps"/>
          <w:sz w:val="20"/>
          <w:szCs w:val="20"/>
          <w:lang w:val="en-US"/>
        </w:rPr>
        <w:t>on</w:t>
      </w:r>
      <w:r w:rsidRPr="00A70533">
        <w:rPr>
          <w:sz w:val="20"/>
          <w:szCs w:val="20"/>
          <w:lang w:val="en-US"/>
        </w:rPr>
        <w:t xml:space="preserve"> </w:t>
      </w:r>
      <w:r w:rsidRPr="00A70533">
        <w:rPr>
          <w:rStyle w:val="hps"/>
          <w:sz w:val="20"/>
          <w:szCs w:val="20"/>
          <w:lang w:val="en-US"/>
        </w:rPr>
        <w:t>the mandatory</w:t>
      </w:r>
      <w:r w:rsidRPr="00A70533">
        <w:rPr>
          <w:sz w:val="20"/>
          <w:szCs w:val="20"/>
          <w:lang w:val="en-US"/>
        </w:rPr>
        <w:t xml:space="preserve"> </w:t>
      </w:r>
      <w:r w:rsidRPr="00A70533">
        <w:rPr>
          <w:rStyle w:val="hps"/>
          <w:sz w:val="20"/>
          <w:szCs w:val="20"/>
          <w:lang w:val="en-US"/>
        </w:rPr>
        <w:t>Notary</w:t>
      </w:r>
      <w:r w:rsidRPr="00A70533">
        <w:rPr>
          <w:sz w:val="20"/>
          <w:szCs w:val="20"/>
          <w:lang w:val="en-US"/>
        </w:rPr>
        <w:t xml:space="preserve"> </w:t>
      </w:r>
      <w:r w:rsidRPr="00A70533">
        <w:rPr>
          <w:rStyle w:val="hps"/>
          <w:sz w:val="20"/>
          <w:szCs w:val="20"/>
          <w:lang w:val="en-US"/>
        </w:rPr>
        <w:t>Notes</w:t>
      </w:r>
      <w:r w:rsidRPr="00A70533">
        <w:rPr>
          <w:sz w:val="20"/>
          <w:szCs w:val="20"/>
          <w:lang w:val="en-US"/>
        </w:rPr>
        <w:t xml:space="preserve"> </w:t>
      </w:r>
      <w:r w:rsidRPr="00A70533">
        <w:rPr>
          <w:rStyle w:val="hps"/>
          <w:sz w:val="20"/>
          <w:szCs w:val="20"/>
          <w:lang w:val="en-US"/>
        </w:rPr>
        <w:t>regarding the requirement</w:t>
      </w:r>
      <w:r w:rsidRPr="00A70533">
        <w:rPr>
          <w:sz w:val="20"/>
          <w:szCs w:val="20"/>
          <w:lang w:val="en-US"/>
        </w:rPr>
        <w:t xml:space="preserve"> </w:t>
      </w:r>
      <w:r w:rsidRPr="00A70533">
        <w:rPr>
          <w:rStyle w:val="hps"/>
          <w:sz w:val="20"/>
          <w:szCs w:val="20"/>
          <w:lang w:val="en-US"/>
        </w:rPr>
        <w:t>imposed</w:t>
      </w:r>
      <w:r w:rsidRPr="00A70533">
        <w:rPr>
          <w:sz w:val="20"/>
          <w:szCs w:val="20"/>
          <w:lang w:val="en-US"/>
        </w:rPr>
        <w:t xml:space="preserve"> </w:t>
      </w:r>
      <w:r w:rsidRPr="00A70533">
        <w:rPr>
          <w:rStyle w:val="hps"/>
          <w:sz w:val="20"/>
          <w:szCs w:val="20"/>
          <w:lang w:val="en-US"/>
        </w:rPr>
        <w:t>by law</w:t>
      </w:r>
      <w:r w:rsidRPr="00A70533">
        <w:rPr>
          <w:sz w:val="20"/>
          <w:szCs w:val="20"/>
          <w:lang w:val="en-US"/>
        </w:rPr>
        <w:t xml:space="preserve"> </w:t>
      </w:r>
      <w:r w:rsidRPr="00A70533">
        <w:rPr>
          <w:rStyle w:val="hps"/>
          <w:sz w:val="20"/>
          <w:szCs w:val="20"/>
          <w:lang w:val="en-US"/>
        </w:rPr>
        <w:t>with respect to the</w:t>
      </w:r>
      <w:r w:rsidRPr="00A70533">
        <w:rPr>
          <w:sz w:val="20"/>
          <w:szCs w:val="20"/>
          <w:lang w:val="en-US"/>
        </w:rPr>
        <w:t xml:space="preserve"> </w:t>
      </w:r>
      <w:r w:rsidRPr="00A70533">
        <w:rPr>
          <w:rStyle w:val="hps"/>
          <w:sz w:val="20"/>
          <w:szCs w:val="20"/>
          <w:lang w:val="en-US"/>
        </w:rPr>
        <w:t>requirement of</w:t>
      </w:r>
      <w:r w:rsidRPr="00A70533">
        <w:rPr>
          <w:sz w:val="20"/>
          <w:szCs w:val="20"/>
          <w:lang w:val="en-US"/>
        </w:rPr>
        <w:t xml:space="preserve"> </w:t>
      </w:r>
      <w:r w:rsidRPr="00A70533">
        <w:rPr>
          <w:rStyle w:val="hps"/>
          <w:sz w:val="20"/>
          <w:szCs w:val="20"/>
          <w:lang w:val="en-US"/>
        </w:rPr>
        <w:t>proof of</w:t>
      </w:r>
      <w:r w:rsidRPr="00A70533">
        <w:rPr>
          <w:sz w:val="20"/>
          <w:szCs w:val="20"/>
          <w:lang w:val="en-US"/>
        </w:rPr>
        <w:t xml:space="preserve"> </w:t>
      </w:r>
      <w:r w:rsidRPr="00A70533">
        <w:rPr>
          <w:rStyle w:val="hps"/>
          <w:sz w:val="20"/>
          <w:szCs w:val="20"/>
          <w:lang w:val="en-US"/>
        </w:rPr>
        <w:t>payment of the</w:t>
      </w:r>
      <w:r w:rsidRPr="00A70533">
        <w:rPr>
          <w:sz w:val="20"/>
          <w:szCs w:val="20"/>
          <w:lang w:val="en-US"/>
        </w:rPr>
        <w:t xml:space="preserve"> </w:t>
      </w:r>
      <w:r w:rsidRPr="00A70533">
        <w:rPr>
          <w:rStyle w:val="hps"/>
          <w:sz w:val="20"/>
          <w:szCs w:val="20"/>
          <w:lang w:val="en-US"/>
        </w:rPr>
        <w:t>Transfer Tax</w:t>
      </w:r>
      <w:r w:rsidRPr="00A70533">
        <w:rPr>
          <w:sz w:val="20"/>
          <w:szCs w:val="20"/>
          <w:lang w:val="en-US"/>
        </w:rPr>
        <w:t xml:space="preserve"> </w:t>
      </w:r>
      <w:r w:rsidRPr="00A70533">
        <w:rPr>
          <w:rStyle w:val="hps"/>
          <w:sz w:val="20"/>
          <w:szCs w:val="20"/>
          <w:lang w:val="en-US"/>
        </w:rPr>
        <w:t>Inter</w:t>
      </w:r>
      <w:r w:rsidRPr="00A70533">
        <w:rPr>
          <w:rStyle w:val="atn"/>
          <w:sz w:val="20"/>
          <w:szCs w:val="20"/>
          <w:lang w:val="en-US"/>
        </w:rPr>
        <w:t>-</w:t>
      </w:r>
      <w:r w:rsidR="00DB2E5F" w:rsidRPr="00A70533">
        <w:rPr>
          <w:sz w:val="20"/>
          <w:szCs w:val="20"/>
          <w:lang w:val="en-US"/>
        </w:rPr>
        <w:t>Living</w:t>
      </w:r>
      <w:r w:rsidRPr="00A70533">
        <w:rPr>
          <w:sz w:val="20"/>
          <w:szCs w:val="20"/>
          <w:lang w:val="en-US"/>
        </w:rPr>
        <w:t xml:space="preserve"> </w:t>
      </w:r>
      <w:r w:rsidRPr="00A70533">
        <w:rPr>
          <w:rStyle w:val="hps"/>
          <w:sz w:val="20"/>
          <w:szCs w:val="20"/>
          <w:lang w:val="en-US"/>
        </w:rPr>
        <w:t>when</w:t>
      </w:r>
      <w:r w:rsidRPr="00A70533">
        <w:rPr>
          <w:sz w:val="20"/>
          <w:szCs w:val="20"/>
          <w:lang w:val="en-US"/>
        </w:rPr>
        <w:t xml:space="preserve"> </w:t>
      </w:r>
      <w:r w:rsidRPr="00A70533">
        <w:rPr>
          <w:rStyle w:val="hps"/>
          <w:sz w:val="20"/>
          <w:szCs w:val="20"/>
          <w:lang w:val="en-US"/>
        </w:rPr>
        <w:t>drafting</w:t>
      </w:r>
      <w:r w:rsidRPr="00A70533">
        <w:rPr>
          <w:sz w:val="20"/>
          <w:szCs w:val="20"/>
          <w:lang w:val="en-US"/>
        </w:rPr>
        <w:t xml:space="preserve"> </w:t>
      </w:r>
      <w:r w:rsidRPr="00A70533">
        <w:rPr>
          <w:rStyle w:val="hps"/>
          <w:sz w:val="20"/>
          <w:szCs w:val="20"/>
          <w:lang w:val="en-US"/>
        </w:rPr>
        <w:t>public deeds</w:t>
      </w:r>
      <w:r w:rsidRPr="00A70533">
        <w:rPr>
          <w:sz w:val="20"/>
          <w:szCs w:val="20"/>
          <w:lang w:val="en-US"/>
        </w:rPr>
        <w:t xml:space="preserve"> </w:t>
      </w:r>
      <w:r w:rsidRPr="00A70533">
        <w:rPr>
          <w:rStyle w:val="hps"/>
          <w:sz w:val="20"/>
          <w:szCs w:val="20"/>
          <w:lang w:val="en-US"/>
        </w:rPr>
        <w:t>by</w:t>
      </w:r>
      <w:r w:rsidRPr="00A70533">
        <w:rPr>
          <w:sz w:val="20"/>
          <w:szCs w:val="20"/>
          <w:lang w:val="en-US"/>
        </w:rPr>
        <w:t xml:space="preserve"> </w:t>
      </w:r>
      <w:r w:rsidRPr="00A70533">
        <w:rPr>
          <w:rStyle w:val="hps"/>
          <w:sz w:val="20"/>
          <w:szCs w:val="20"/>
          <w:lang w:val="en-US"/>
        </w:rPr>
        <w:t>onerous</w:t>
      </w:r>
      <w:r w:rsidRPr="00A70533">
        <w:rPr>
          <w:sz w:val="20"/>
          <w:szCs w:val="20"/>
          <w:lang w:val="en-US"/>
        </w:rPr>
        <w:t xml:space="preserve"> </w:t>
      </w:r>
      <w:r w:rsidRPr="00A70533">
        <w:rPr>
          <w:rStyle w:val="hps"/>
          <w:sz w:val="20"/>
          <w:szCs w:val="20"/>
          <w:lang w:val="en-US"/>
        </w:rPr>
        <w:t>acts</w:t>
      </w:r>
      <w:r w:rsidRPr="00A70533">
        <w:rPr>
          <w:sz w:val="20"/>
          <w:szCs w:val="20"/>
          <w:lang w:val="en-US"/>
        </w:rPr>
        <w:t xml:space="preserve">, </w:t>
      </w:r>
      <w:r w:rsidRPr="00A70533">
        <w:rPr>
          <w:rStyle w:val="hps"/>
          <w:sz w:val="20"/>
          <w:szCs w:val="20"/>
          <w:lang w:val="en-US"/>
        </w:rPr>
        <w:t>at the expense of</w:t>
      </w:r>
      <w:r w:rsidRPr="00A70533">
        <w:rPr>
          <w:sz w:val="20"/>
          <w:szCs w:val="20"/>
          <w:lang w:val="en-US"/>
        </w:rPr>
        <w:t xml:space="preserve"> </w:t>
      </w:r>
      <w:r w:rsidRPr="00A70533">
        <w:rPr>
          <w:rStyle w:val="hps"/>
          <w:sz w:val="20"/>
          <w:szCs w:val="20"/>
          <w:lang w:val="en-US"/>
        </w:rPr>
        <w:t>the Articles</w:t>
      </w:r>
      <w:r w:rsidRPr="00A70533">
        <w:rPr>
          <w:sz w:val="20"/>
          <w:szCs w:val="20"/>
          <w:lang w:val="en-US"/>
        </w:rPr>
        <w:t xml:space="preserve"> </w:t>
      </w:r>
      <w:r w:rsidRPr="00A70533">
        <w:rPr>
          <w:rStyle w:val="hps"/>
          <w:sz w:val="20"/>
          <w:szCs w:val="20"/>
          <w:lang w:val="en-US"/>
        </w:rPr>
        <w:t>as</w:t>
      </w:r>
      <w:r w:rsidRPr="00A70533">
        <w:rPr>
          <w:sz w:val="20"/>
          <w:szCs w:val="20"/>
          <w:lang w:val="en-US"/>
        </w:rPr>
        <w:t xml:space="preserve"> </w:t>
      </w:r>
      <w:r w:rsidRPr="00A70533">
        <w:rPr>
          <w:rStyle w:val="hps"/>
          <w:sz w:val="20"/>
          <w:szCs w:val="20"/>
          <w:lang w:val="en-US"/>
        </w:rPr>
        <w:t>set down</w:t>
      </w:r>
      <w:r w:rsidRPr="00A70533">
        <w:rPr>
          <w:sz w:val="20"/>
          <w:szCs w:val="20"/>
          <w:lang w:val="en-US"/>
        </w:rPr>
        <w:t xml:space="preserve"> </w:t>
      </w:r>
      <w:r w:rsidRPr="00A70533">
        <w:rPr>
          <w:rStyle w:val="hps"/>
          <w:sz w:val="20"/>
          <w:szCs w:val="20"/>
          <w:lang w:val="en-US"/>
        </w:rPr>
        <w:t>530</w:t>
      </w:r>
      <w:r w:rsidRPr="00A70533">
        <w:rPr>
          <w:sz w:val="20"/>
          <w:szCs w:val="20"/>
          <w:lang w:val="en-US"/>
        </w:rPr>
        <w:t xml:space="preserve"> </w:t>
      </w:r>
      <w:r w:rsidRPr="00A70533">
        <w:rPr>
          <w:rStyle w:val="hps"/>
          <w:sz w:val="20"/>
          <w:szCs w:val="20"/>
          <w:lang w:val="en-US"/>
        </w:rPr>
        <w:t>and 531</w:t>
      </w:r>
      <w:r w:rsidRPr="00A70533">
        <w:rPr>
          <w:sz w:val="20"/>
          <w:szCs w:val="20"/>
          <w:lang w:val="en-US"/>
        </w:rPr>
        <w:t xml:space="preserve"> </w:t>
      </w:r>
      <w:r w:rsidRPr="00A70533">
        <w:rPr>
          <w:rStyle w:val="hps"/>
          <w:sz w:val="20"/>
          <w:szCs w:val="20"/>
          <w:lang w:val="en-US"/>
        </w:rPr>
        <w:t>of the Civil Code</w:t>
      </w:r>
      <w:r w:rsidRPr="00A70533">
        <w:rPr>
          <w:sz w:val="20"/>
          <w:szCs w:val="20"/>
          <w:lang w:val="en-US"/>
        </w:rPr>
        <w:t xml:space="preserve">, which impose </w:t>
      </w:r>
      <w:r w:rsidRPr="00A70533">
        <w:rPr>
          <w:rStyle w:val="hps"/>
          <w:sz w:val="20"/>
          <w:szCs w:val="20"/>
          <w:lang w:val="en-US"/>
        </w:rPr>
        <w:t>the condition</w:t>
      </w:r>
      <w:r w:rsidRPr="00A70533">
        <w:rPr>
          <w:sz w:val="20"/>
          <w:szCs w:val="20"/>
          <w:lang w:val="en-US"/>
        </w:rPr>
        <w:t xml:space="preserve"> </w:t>
      </w:r>
      <w:r w:rsidRPr="00A70533">
        <w:rPr>
          <w:rStyle w:val="hps"/>
          <w:sz w:val="20"/>
          <w:szCs w:val="20"/>
          <w:lang w:val="en-US"/>
        </w:rPr>
        <w:t>of</w:t>
      </w:r>
      <w:r w:rsidRPr="00A70533">
        <w:rPr>
          <w:sz w:val="20"/>
          <w:szCs w:val="20"/>
          <w:lang w:val="en-US"/>
        </w:rPr>
        <w:t xml:space="preserve"> </w:t>
      </w:r>
      <w:r w:rsidRPr="00A70533">
        <w:rPr>
          <w:rStyle w:val="hps"/>
          <w:sz w:val="20"/>
          <w:szCs w:val="20"/>
          <w:lang w:val="en-US"/>
        </w:rPr>
        <w:t>transfer of ownership</w:t>
      </w:r>
      <w:r w:rsidRPr="00A70533">
        <w:rPr>
          <w:sz w:val="20"/>
          <w:szCs w:val="20"/>
          <w:lang w:val="en-US"/>
        </w:rPr>
        <w:t xml:space="preserve"> </w:t>
      </w:r>
      <w:r w:rsidRPr="00A70533">
        <w:rPr>
          <w:rStyle w:val="hps"/>
          <w:sz w:val="20"/>
          <w:szCs w:val="20"/>
          <w:lang w:val="en-US"/>
        </w:rPr>
        <w:t>only with</w:t>
      </w:r>
      <w:r w:rsidRPr="00A70533">
        <w:rPr>
          <w:sz w:val="20"/>
          <w:szCs w:val="20"/>
          <w:lang w:val="en-US"/>
        </w:rPr>
        <w:t xml:space="preserve"> </w:t>
      </w:r>
      <w:r w:rsidRPr="00A70533">
        <w:rPr>
          <w:rStyle w:val="hps"/>
          <w:sz w:val="20"/>
          <w:szCs w:val="20"/>
          <w:lang w:val="en-US"/>
        </w:rPr>
        <w:t>the transcript</w:t>
      </w:r>
      <w:r w:rsidRPr="00A70533">
        <w:rPr>
          <w:sz w:val="20"/>
          <w:szCs w:val="20"/>
          <w:lang w:val="en-US"/>
        </w:rPr>
        <w:t xml:space="preserve"> </w:t>
      </w:r>
      <w:r w:rsidRPr="00A70533">
        <w:rPr>
          <w:rStyle w:val="hps"/>
          <w:sz w:val="20"/>
          <w:szCs w:val="20"/>
          <w:lang w:val="en-US"/>
        </w:rPr>
        <w:t>of</w:t>
      </w:r>
      <w:r w:rsidRPr="00A70533">
        <w:rPr>
          <w:sz w:val="20"/>
          <w:szCs w:val="20"/>
          <w:lang w:val="en-US"/>
        </w:rPr>
        <w:t xml:space="preserve"> </w:t>
      </w:r>
      <w:r w:rsidRPr="00A70533">
        <w:rPr>
          <w:rStyle w:val="hps"/>
          <w:sz w:val="20"/>
          <w:szCs w:val="20"/>
          <w:lang w:val="en-US"/>
        </w:rPr>
        <w:t>the record</w:t>
      </w:r>
      <w:r w:rsidRPr="00A70533">
        <w:rPr>
          <w:sz w:val="20"/>
          <w:szCs w:val="20"/>
          <w:lang w:val="en-US"/>
        </w:rPr>
        <w:t xml:space="preserve"> </w:t>
      </w:r>
      <w:r w:rsidRPr="00A70533">
        <w:rPr>
          <w:rStyle w:val="hps"/>
          <w:sz w:val="20"/>
          <w:szCs w:val="20"/>
          <w:lang w:val="en-US"/>
        </w:rPr>
        <w:t>property</w:t>
      </w:r>
      <w:r w:rsidRPr="00A70533">
        <w:rPr>
          <w:sz w:val="20"/>
          <w:szCs w:val="20"/>
          <w:lang w:val="en-US"/>
        </w:rPr>
        <w:t xml:space="preserve"> </w:t>
      </w:r>
      <w:r w:rsidRPr="00A70533">
        <w:rPr>
          <w:rStyle w:val="hps"/>
          <w:sz w:val="20"/>
          <w:szCs w:val="20"/>
          <w:lang w:val="en-US"/>
        </w:rPr>
        <w:t>titles</w:t>
      </w:r>
      <w:r w:rsidRPr="00A70533">
        <w:rPr>
          <w:sz w:val="20"/>
          <w:szCs w:val="20"/>
          <w:lang w:val="en-US"/>
        </w:rPr>
        <w:t xml:space="preserve"> </w:t>
      </w:r>
      <w:proofErr w:type="spellStart"/>
      <w:r w:rsidRPr="00A70533">
        <w:rPr>
          <w:rStyle w:val="hps"/>
          <w:sz w:val="20"/>
          <w:szCs w:val="20"/>
          <w:lang w:val="en-US"/>
        </w:rPr>
        <w:t>translativos</w:t>
      </w:r>
      <w:proofErr w:type="spellEnd"/>
      <w:r w:rsidRPr="00A70533">
        <w:rPr>
          <w:sz w:val="20"/>
          <w:szCs w:val="20"/>
          <w:lang w:val="en-US"/>
        </w:rPr>
        <w:t xml:space="preserve"> </w:t>
      </w:r>
      <w:r w:rsidRPr="00A70533">
        <w:rPr>
          <w:rStyle w:val="hps"/>
          <w:sz w:val="20"/>
          <w:szCs w:val="20"/>
          <w:lang w:val="en-US"/>
        </w:rPr>
        <w:t>property</w:t>
      </w:r>
      <w:r w:rsidRPr="00A70533">
        <w:rPr>
          <w:sz w:val="20"/>
          <w:szCs w:val="20"/>
          <w:lang w:val="en-US"/>
        </w:rPr>
        <w:t xml:space="preserve">, </w:t>
      </w:r>
      <w:r w:rsidRPr="00A70533">
        <w:rPr>
          <w:rStyle w:val="hps"/>
          <w:sz w:val="20"/>
          <w:szCs w:val="20"/>
          <w:lang w:val="en-US"/>
        </w:rPr>
        <w:t>such as the</w:t>
      </w:r>
      <w:r w:rsidRPr="00A70533">
        <w:rPr>
          <w:sz w:val="20"/>
          <w:szCs w:val="20"/>
          <w:lang w:val="en-US"/>
        </w:rPr>
        <w:t xml:space="preserve"> </w:t>
      </w:r>
      <w:r w:rsidRPr="00A70533">
        <w:rPr>
          <w:rStyle w:val="hps"/>
          <w:sz w:val="20"/>
          <w:szCs w:val="20"/>
          <w:lang w:val="en-US"/>
        </w:rPr>
        <w:t>final deed</w:t>
      </w:r>
      <w:r w:rsidRPr="00A70533">
        <w:rPr>
          <w:sz w:val="20"/>
          <w:szCs w:val="20"/>
          <w:lang w:val="en-US"/>
        </w:rPr>
        <w:t xml:space="preserve"> </w:t>
      </w:r>
      <w:r w:rsidRPr="00A70533">
        <w:rPr>
          <w:rStyle w:val="hps"/>
          <w:sz w:val="20"/>
          <w:szCs w:val="20"/>
          <w:lang w:val="en-US"/>
        </w:rPr>
        <w:t>of sale</w:t>
      </w:r>
      <w:r w:rsidRPr="00A70533">
        <w:rPr>
          <w:sz w:val="20"/>
          <w:szCs w:val="20"/>
          <w:lang w:val="en-US"/>
        </w:rPr>
        <w:t xml:space="preserve">. </w:t>
      </w:r>
      <w:r w:rsidRPr="00A70533">
        <w:rPr>
          <w:rStyle w:val="hps"/>
          <w:sz w:val="20"/>
          <w:szCs w:val="20"/>
          <w:lang w:val="en-US"/>
        </w:rPr>
        <w:t>Often</w:t>
      </w:r>
      <w:r w:rsidRPr="00A70533">
        <w:rPr>
          <w:sz w:val="20"/>
          <w:szCs w:val="20"/>
          <w:lang w:val="en-US"/>
        </w:rPr>
        <w:t xml:space="preserve"> </w:t>
      </w:r>
      <w:r w:rsidRPr="00A70533">
        <w:rPr>
          <w:rStyle w:val="hps"/>
          <w:sz w:val="20"/>
          <w:szCs w:val="20"/>
          <w:lang w:val="en-US"/>
        </w:rPr>
        <w:t>we have several</w:t>
      </w:r>
      <w:r w:rsidRPr="00A70533">
        <w:rPr>
          <w:sz w:val="20"/>
          <w:szCs w:val="20"/>
          <w:lang w:val="en-US"/>
        </w:rPr>
        <w:t xml:space="preserve"> </w:t>
      </w:r>
      <w:r w:rsidRPr="00A70533">
        <w:rPr>
          <w:rStyle w:val="hps"/>
          <w:sz w:val="20"/>
          <w:szCs w:val="20"/>
          <w:lang w:val="en-US"/>
        </w:rPr>
        <w:t>Municipal</w:t>
      </w:r>
      <w:r w:rsidRPr="00A70533">
        <w:rPr>
          <w:sz w:val="20"/>
          <w:szCs w:val="20"/>
          <w:lang w:val="en-US"/>
        </w:rPr>
        <w:t xml:space="preserve"> </w:t>
      </w:r>
      <w:r w:rsidRPr="00A70533">
        <w:rPr>
          <w:rStyle w:val="hps"/>
          <w:sz w:val="20"/>
          <w:szCs w:val="20"/>
          <w:lang w:val="en-US"/>
        </w:rPr>
        <w:t>Tax</w:t>
      </w:r>
      <w:r w:rsidRPr="00A70533">
        <w:rPr>
          <w:sz w:val="20"/>
          <w:szCs w:val="20"/>
          <w:lang w:val="en-US"/>
        </w:rPr>
        <w:t xml:space="preserve"> </w:t>
      </w:r>
      <w:r w:rsidRPr="00A70533">
        <w:rPr>
          <w:rStyle w:val="hps"/>
          <w:sz w:val="20"/>
          <w:szCs w:val="20"/>
          <w:lang w:val="en-US"/>
        </w:rPr>
        <w:t>Codes</w:t>
      </w:r>
      <w:r w:rsidRPr="00A70533">
        <w:rPr>
          <w:sz w:val="20"/>
          <w:szCs w:val="20"/>
          <w:lang w:val="en-US"/>
        </w:rPr>
        <w:t xml:space="preserve">, </w:t>
      </w:r>
      <w:r w:rsidRPr="00A70533">
        <w:rPr>
          <w:rStyle w:val="hps"/>
          <w:sz w:val="20"/>
          <w:szCs w:val="20"/>
          <w:lang w:val="en-US"/>
        </w:rPr>
        <w:t>such as the</w:t>
      </w:r>
      <w:r w:rsidRPr="00A70533">
        <w:rPr>
          <w:sz w:val="20"/>
          <w:szCs w:val="20"/>
          <w:lang w:val="en-US"/>
        </w:rPr>
        <w:t xml:space="preserve"> </w:t>
      </w:r>
      <w:r w:rsidRPr="00A70533">
        <w:rPr>
          <w:rStyle w:val="hps"/>
          <w:sz w:val="20"/>
          <w:szCs w:val="20"/>
          <w:lang w:val="en-US"/>
        </w:rPr>
        <w:t>municipality of</w:t>
      </w:r>
      <w:r w:rsidRPr="00A70533">
        <w:rPr>
          <w:sz w:val="20"/>
          <w:szCs w:val="20"/>
          <w:lang w:val="en-US"/>
        </w:rPr>
        <w:t xml:space="preserve"> </w:t>
      </w:r>
      <w:proofErr w:type="spellStart"/>
      <w:r w:rsidRPr="00A70533">
        <w:rPr>
          <w:rStyle w:val="hps"/>
          <w:sz w:val="20"/>
          <w:szCs w:val="20"/>
          <w:lang w:val="en-US"/>
        </w:rPr>
        <w:t>Euclides</w:t>
      </w:r>
      <w:proofErr w:type="spellEnd"/>
      <w:r w:rsidRPr="00A70533">
        <w:rPr>
          <w:rStyle w:val="hps"/>
          <w:sz w:val="20"/>
          <w:szCs w:val="20"/>
          <w:lang w:val="en-US"/>
        </w:rPr>
        <w:t xml:space="preserve"> da</w:t>
      </w:r>
      <w:r w:rsidRPr="00A70533">
        <w:rPr>
          <w:sz w:val="20"/>
          <w:szCs w:val="20"/>
          <w:lang w:val="en-US"/>
        </w:rPr>
        <w:t xml:space="preserve"> </w:t>
      </w:r>
      <w:r w:rsidRPr="00A70533">
        <w:rPr>
          <w:rStyle w:val="hps"/>
          <w:sz w:val="20"/>
          <w:szCs w:val="20"/>
          <w:lang w:val="en-US"/>
        </w:rPr>
        <w:t>Cunha</w:t>
      </w:r>
      <w:r w:rsidRPr="00A70533">
        <w:rPr>
          <w:sz w:val="20"/>
          <w:szCs w:val="20"/>
          <w:lang w:val="en-US"/>
        </w:rPr>
        <w:t xml:space="preserve">, </w:t>
      </w:r>
      <w:r w:rsidRPr="00A70533">
        <w:rPr>
          <w:rStyle w:val="hps"/>
          <w:sz w:val="20"/>
          <w:szCs w:val="20"/>
          <w:lang w:val="en-US"/>
        </w:rPr>
        <w:t>Bahia</w:t>
      </w:r>
      <w:r w:rsidRPr="00A70533">
        <w:rPr>
          <w:sz w:val="20"/>
          <w:szCs w:val="20"/>
          <w:lang w:val="en-US"/>
        </w:rPr>
        <w:t xml:space="preserve">, which impose </w:t>
      </w:r>
      <w:r w:rsidRPr="00A70533">
        <w:rPr>
          <w:rStyle w:val="hps"/>
          <w:sz w:val="20"/>
          <w:szCs w:val="20"/>
          <w:lang w:val="en-US"/>
        </w:rPr>
        <w:t>sanctions on</w:t>
      </w:r>
      <w:r w:rsidRPr="00A70533">
        <w:rPr>
          <w:sz w:val="20"/>
          <w:szCs w:val="20"/>
          <w:lang w:val="en-US"/>
        </w:rPr>
        <w:t xml:space="preserve"> </w:t>
      </w:r>
      <w:r w:rsidRPr="00A70533">
        <w:rPr>
          <w:rStyle w:val="hps"/>
          <w:sz w:val="20"/>
          <w:szCs w:val="20"/>
          <w:lang w:val="en-US"/>
        </w:rPr>
        <w:t>Notaries</w:t>
      </w:r>
      <w:r w:rsidRPr="00A70533">
        <w:rPr>
          <w:sz w:val="20"/>
          <w:szCs w:val="20"/>
          <w:lang w:val="en-US"/>
        </w:rPr>
        <w:t xml:space="preserve"> </w:t>
      </w:r>
      <w:r w:rsidRPr="00A70533">
        <w:rPr>
          <w:rStyle w:val="hps"/>
          <w:sz w:val="20"/>
          <w:szCs w:val="20"/>
          <w:lang w:val="en-US"/>
        </w:rPr>
        <w:t>Notes</w:t>
      </w:r>
      <w:r w:rsidRPr="00A70533">
        <w:rPr>
          <w:sz w:val="20"/>
          <w:szCs w:val="20"/>
          <w:lang w:val="en-US"/>
        </w:rPr>
        <w:t xml:space="preserve"> </w:t>
      </w:r>
      <w:r w:rsidRPr="00A70533">
        <w:rPr>
          <w:rStyle w:val="hps"/>
          <w:sz w:val="20"/>
          <w:szCs w:val="20"/>
          <w:lang w:val="en-US"/>
        </w:rPr>
        <w:t>if they do not</w:t>
      </w:r>
      <w:r w:rsidRPr="00A70533">
        <w:rPr>
          <w:sz w:val="20"/>
          <w:szCs w:val="20"/>
          <w:lang w:val="en-US"/>
        </w:rPr>
        <w:t xml:space="preserve"> </w:t>
      </w:r>
      <w:r w:rsidRPr="00A70533">
        <w:rPr>
          <w:rStyle w:val="hps"/>
          <w:sz w:val="20"/>
          <w:szCs w:val="20"/>
          <w:lang w:val="en-US"/>
        </w:rPr>
        <w:t>require the production</w:t>
      </w:r>
      <w:r w:rsidRPr="00A70533">
        <w:rPr>
          <w:sz w:val="20"/>
          <w:szCs w:val="20"/>
          <w:lang w:val="en-US"/>
        </w:rPr>
        <w:t xml:space="preserve"> </w:t>
      </w:r>
      <w:r w:rsidRPr="00A70533">
        <w:rPr>
          <w:rStyle w:val="hps"/>
          <w:sz w:val="20"/>
          <w:szCs w:val="20"/>
          <w:lang w:val="en-US"/>
        </w:rPr>
        <w:t>of</w:t>
      </w:r>
      <w:r w:rsidRPr="00A70533">
        <w:rPr>
          <w:sz w:val="20"/>
          <w:szCs w:val="20"/>
          <w:lang w:val="en-US"/>
        </w:rPr>
        <w:t xml:space="preserve"> </w:t>
      </w:r>
      <w:r w:rsidRPr="00A70533">
        <w:rPr>
          <w:rStyle w:val="hps"/>
          <w:sz w:val="20"/>
          <w:szCs w:val="20"/>
          <w:lang w:val="en-US"/>
        </w:rPr>
        <w:t>the aforementioned</w:t>
      </w:r>
      <w:r w:rsidRPr="00A70533">
        <w:rPr>
          <w:sz w:val="20"/>
          <w:szCs w:val="20"/>
          <w:lang w:val="en-US"/>
        </w:rPr>
        <w:t xml:space="preserve"> </w:t>
      </w:r>
      <w:r w:rsidRPr="00A70533">
        <w:rPr>
          <w:rStyle w:val="hps"/>
          <w:sz w:val="20"/>
          <w:szCs w:val="20"/>
          <w:lang w:val="en-US"/>
        </w:rPr>
        <w:t>discharge</w:t>
      </w:r>
      <w:r w:rsidRPr="00A70533">
        <w:rPr>
          <w:sz w:val="20"/>
          <w:szCs w:val="20"/>
          <w:lang w:val="en-US"/>
        </w:rPr>
        <w:t xml:space="preserve"> </w:t>
      </w:r>
      <w:r w:rsidRPr="00A70533">
        <w:rPr>
          <w:rStyle w:val="hps"/>
          <w:sz w:val="20"/>
          <w:szCs w:val="20"/>
          <w:lang w:val="en-US"/>
        </w:rPr>
        <w:t>imposed</w:t>
      </w:r>
      <w:r w:rsidRPr="00A70533">
        <w:rPr>
          <w:sz w:val="20"/>
          <w:szCs w:val="20"/>
          <w:lang w:val="en-US"/>
        </w:rPr>
        <w:t xml:space="preserve"> </w:t>
      </w:r>
      <w:r w:rsidRPr="00A70533">
        <w:rPr>
          <w:rStyle w:val="hps"/>
          <w:sz w:val="20"/>
          <w:szCs w:val="20"/>
          <w:lang w:val="en-US"/>
        </w:rPr>
        <w:t>upon the</w:t>
      </w:r>
      <w:r w:rsidRPr="00A70533">
        <w:rPr>
          <w:sz w:val="20"/>
          <w:szCs w:val="20"/>
          <w:lang w:val="en-US"/>
        </w:rPr>
        <w:t xml:space="preserve"> </w:t>
      </w:r>
      <w:r w:rsidRPr="00A70533">
        <w:rPr>
          <w:rStyle w:val="hps"/>
          <w:sz w:val="20"/>
          <w:szCs w:val="20"/>
          <w:lang w:val="en-US"/>
        </w:rPr>
        <w:t>issuance</w:t>
      </w:r>
      <w:r w:rsidRPr="00A70533">
        <w:rPr>
          <w:sz w:val="20"/>
          <w:szCs w:val="20"/>
          <w:lang w:val="en-US"/>
        </w:rPr>
        <w:t xml:space="preserve"> </w:t>
      </w:r>
      <w:r w:rsidRPr="00A70533">
        <w:rPr>
          <w:rStyle w:val="hps"/>
          <w:sz w:val="20"/>
          <w:szCs w:val="20"/>
          <w:lang w:val="en-US"/>
        </w:rPr>
        <w:t>of the</w:t>
      </w:r>
      <w:r w:rsidRPr="00A70533">
        <w:rPr>
          <w:sz w:val="20"/>
          <w:szCs w:val="20"/>
          <w:lang w:val="en-US"/>
        </w:rPr>
        <w:t xml:space="preserve"> </w:t>
      </w:r>
      <w:r w:rsidRPr="00A70533">
        <w:rPr>
          <w:rStyle w:val="hps"/>
          <w:sz w:val="20"/>
          <w:szCs w:val="20"/>
          <w:lang w:val="en-US"/>
        </w:rPr>
        <w:t>Deed</w:t>
      </w:r>
      <w:r w:rsidRPr="00A70533">
        <w:rPr>
          <w:sz w:val="20"/>
          <w:szCs w:val="20"/>
          <w:lang w:val="en-US"/>
        </w:rPr>
        <w:t xml:space="preserve">, </w:t>
      </w:r>
      <w:r w:rsidRPr="00A70533">
        <w:rPr>
          <w:rStyle w:val="hps"/>
          <w:sz w:val="20"/>
          <w:szCs w:val="20"/>
          <w:lang w:val="en-US"/>
        </w:rPr>
        <w:t>going</w:t>
      </w:r>
      <w:r w:rsidRPr="00A70533">
        <w:rPr>
          <w:sz w:val="20"/>
          <w:szCs w:val="20"/>
          <w:lang w:val="en-US"/>
        </w:rPr>
        <w:t xml:space="preserve"> </w:t>
      </w:r>
      <w:r w:rsidRPr="00A70533">
        <w:rPr>
          <w:rStyle w:val="hps"/>
          <w:sz w:val="20"/>
          <w:szCs w:val="20"/>
          <w:lang w:val="en-US"/>
        </w:rPr>
        <w:t>thus,</w:t>
      </w:r>
      <w:r w:rsidRPr="00A70533">
        <w:rPr>
          <w:sz w:val="20"/>
          <w:szCs w:val="20"/>
          <w:lang w:val="en-US"/>
        </w:rPr>
        <w:t xml:space="preserve"> </w:t>
      </w:r>
      <w:r w:rsidRPr="00A70533">
        <w:rPr>
          <w:rStyle w:val="hps"/>
          <w:sz w:val="20"/>
          <w:szCs w:val="20"/>
          <w:lang w:val="en-US"/>
        </w:rPr>
        <w:t>against</w:t>
      </w:r>
      <w:r w:rsidRPr="00A70533">
        <w:rPr>
          <w:sz w:val="20"/>
          <w:szCs w:val="20"/>
          <w:lang w:val="en-US"/>
        </w:rPr>
        <w:t xml:space="preserve"> </w:t>
      </w:r>
      <w:r w:rsidRPr="00A70533">
        <w:rPr>
          <w:rStyle w:val="hps"/>
          <w:sz w:val="20"/>
          <w:szCs w:val="20"/>
          <w:lang w:val="en-US"/>
        </w:rPr>
        <w:t>the</w:t>
      </w:r>
      <w:r w:rsidRPr="00A70533">
        <w:rPr>
          <w:sz w:val="20"/>
          <w:szCs w:val="20"/>
          <w:lang w:val="en-US"/>
        </w:rPr>
        <w:t xml:space="preserve"> </w:t>
      </w:r>
      <w:r w:rsidRPr="00A70533">
        <w:rPr>
          <w:rStyle w:val="hps"/>
          <w:sz w:val="20"/>
          <w:szCs w:val="20"/>
          <w:lang w:val="en-US"/>
        </w:rPr>
        <w:t>provisions of law,</w:t>
      </w:r>
      <w:r w:rsidRPr="00A70533">
        <w:rPr>
          <w:sz w:val="20"/>
          <w:szCs w:val="20"/>
          <w:lang w:val="en-US"/>
        </w:rPr>
        <w:t xml:space="preserve"> </w:t>
      </w:r>
      <w:r w:rsidRPr="00A70533">
        <w:rPr>
          <w:rStyle w:val="hps"/>
          <w:sz w:val="20"/>
          <w:szCs w:val="20"/>
          <w:lang w:val="en-US"/>
        </w:rPr>
        <w:t>a</w:t>
      </w:r>
      <w:r w:rsidRPr="00A70533">
        <w:rPr>
          <w:sz w:val="20"/>
          <w:szCs w:val="20"/>
          <w:lang w:val="en-US"/>
        </w:rPr>
        <w:t xml:space="preserve"> </w:t>
      </w:r>
      <w:r w:rsidRPr="00A70533">
        <w:rPr>
          <w:rStyle w:val="hps"/>
          <w:sz w:val="20"/>
          <w:szCs w:val="20"/>
          <w:lang w:val="en-US"/>
        </w:rPr>
        <w:t>dubious</w:t>
      </w:r>
      <w:r w:rsidRPr="00A70533">
        <w:rPr>
          <w:sz w:val="20"/>
          <w:szCs w:val="20"/>
          <w:lang w:val="en-US"/>
        </w:rPr>
        <w:t xml:space="preserve"> </w:t>
      </w:r>
      <w:r w:rsidRPr="00A70533">
        <w:rPr>
          <w:rStyle w:val="hps"/>
          <w:sz w:val="20"/>
          <w:szCs w:val="20"/>
          <w:lang w:val="en-US"/>
        </w:rPr>
        <w:t>understanding</w:t>
      </w:r>
      <w:r w:rsidRPr="00A70533">
        <w:rPr>
          <w:sz w:val="20"/>
          <w:szCs w:val="20"/>
          <w:lang w:val="en-US"/>
        </w:rPr>
        <w:t xml:space="preserve"> </w:t>
      </w:r>
      <w:r w:rsidRPr="00A70533">
        <w:rPr>
          <w:rStyle w:val="hps"/>
          <w:sz w:val="20"/>
          <w:szCs w:val="20"/>
          <w:lang w:val="en-US"/>
        </w:rPr>
        <w:t>of the</w:t>
      </w:r>
      <w:r w:rsidRPr="00A70533">
        <w:rPr>
          <w:sz w:val="20"/>
          <w:szCs w:val="20"/>
          <w:lang w:val="en-US"/>
        </w:rPr>
        <w:t xml:space="preserve"> </w:t>
      </w:r>
      <w:r w:rsidRPr="00A70533">
        <w:rPr>
          <w:rStyle w:val="hps"/>
          <w:sz w:val="20"/>
          <w:szCs w:val="20"/>
          <w:lang w:val="en-US"/>
        </w:rPr>
        <w:t>actual</w:t>
      </w:r>
      <w:r w:rsidRPr="00A70533">
        <w:rPr>
          <w:sz w:val="20"/>
          <w:szCs w:val="20"/>
          <w:lang w:val="en-US"/>
        </w:rPr>
        <w:t xml:space="preserve"> </w:t>
      </w:r>
      <w:r w:rsidRPr="00A70533">
        <w:rPr>
          <w:rStyle w:val="hps"/>
          <w:sz w:val="20"/>
          <w:szCs w:val="20"/>
          <w:lang w:val="en-US"/>
        </w:rPr>
        <w:t>time of</w:t>
      </w:r>
      <w:r w:rsidRPr="00A70533">
        <w:rPr>
          <w:sz w:val="20"/>
          <w:szCs w:val="20"/>
          <w:lang w:val="en-US"/>
        </w:rPr>
        <w:t xml:space="preserve"> </w:t>
      </w:r>
      <w:r w:rsidRPr="00A70533">
        <w:rPr>
          <w:rStyle w:val="hps"/>
          <w:sz w:val="20"/>
          <w:szCs w:val="20"/>
          <w:lang w:val="en-US"/>
        </w:rPr>
        <w:t>transfer of ownership</w:t>
      </w:r>
      <w:r w:rsidRPr="00A70533">
        <w:rPr>
          <w:sz w:val="20"/>
          <w:szCs w:val="20"/>
          <w:lang w:val="en-US"/>
        </w:rPr>
        <w:t>.</w:t>
      </w:r>
    </w:p>
    <w:p w:rsidR="00AC0240" w:rsidRPr="00CC5704" w:rsidRDefault="00AC0240" w:rsidP="00AC0240">
      <w:pPr>
        <w:widowControl w:val="0"/>
        <w:spacing w:before="120" w:after="240" w:line="360" w:lineRule="auto"/>
        <w:jc w:val="both"/>
        <w:rPr>
          <w:lang w:val="en-US"/>
        </w:rPr>
      </w:pPr>
      <w:r w:rsidRPr="005C44AC">
        <w:rPr>
          <w:rStyle w:val="hps"/>
          <w:b/>
          <w:lang w:val="en-US"/>
        </w:rPr>
        <w:t>KEYWORDS</w:t>
      </w:r>
      <w:r w:rsidRPr="005C44AC">
        <w:rPr>
          <w:b/>
          <w:lang w:val="en-US"/>
        </w:rPr>
        <w:t>:</w:t>
      </w:r>
      <w:r w:rsidRPr="005C44AC">
        <w:rPr>
          <w:lang w:val="en-US"/>
        </w:rPr>
        <w:t xml:space="preserve"> </w:t>
      </w:r>
      <w:r w:rsidR="00D10088" w:rsidRPr="00A70533">
        <w:rPr>
          <w:rStyle w:val="hps"/>
          <w:lang w:val="en-US"/>
        </w:rPr>
        <w:t>Tax jurisdiction</w:t>
      </w:r>
      <w:r w:rsidR="00D10088" w:rsidRPr="00A70533">
        <w:rPr>
          <w:lang w:val="en-US"/>
        </w:rPr>
        <w:t xml:space="preserve">; </w:t>
      </w:r>
      <w:r w:rsidR="00D10088" w:rsidRPr="00A70533">
        <w:rPr>
          <w:rStyle w:val="hps"/>
          <w:lang w:val="en-US"/>
        </w:rPr>
        <w:t>Deed</w:t>
      </w:r>
      <w:r w:rsidR="00D10088" w:rsidRPr="00A70533">
        <w:rPr>
          <w:lang w:val="en-US"/>
        </w:rPr>
        <w:t xml:space="preserve">; </w:t>
      </w:r>
      <w:r w:rsidR="00D10088" w:rsidRPr="00A70533">
        <w:rPr>
          <w:rStyle w:val="hps"/>
          <w:lang w:val="en-US"/>
        </w:rPr>
        <w:t>Transfer Tax</w:t>
      </w:r>
      <w:r w:rsidR="00D10088" w:rsidRPr="00A70533">
        <w:rPr>
          <w:lang w:val="en-US"/>
        </w:rPr>
        <w:t xml:space="preserve"> </w:t>
      </w:r>
      <w:r w:rsidR="00D10088" w:rsidRPr="00A70533">
        <w:rPr>
          <w:rStyle w:val="hps"/>
          <w:lang w:val="en-US"/>
        </w:rPr>
        <w:t>Inter</w:t>
      </w:r>
      <w:r w:rsidR="00D10088" w:rsidRPr="00A70533">
        <w:rPr>
          <w:rStyle w:val="atn"/>
          <w:lang w:val="en-US"/>
        </w:rPr>
        <w:t>-</w:t>
      </w:r>
      <w:r w:rsidR="00D10088" w:rsidRPr="00A70533">
        <w:rPr>
          <w:lang w:val="en-US"/>
        </w:rPr>
        <w:t xml:space="preserve">Living; </w:t>
      </w:r>
      <w:r w:rsidR="00D10088" w:rsidRPr="00A70533">
        <w:rPr>
          <w:rStyle w:val="hps"/>
          <w:lang w:val="en-US"/>
        </w:rPr>
        <w:t>Mandatory</w:t>
      </w:r>
      <w:r w:rsidR="00D10088" w:rsidRPr="00A70533">
        <w:rPr>
          <w:lang w:val="en-US"/>
        </w:rPr>
        <w:t xml:space="preserve"> </w:t>
      </w:r>
      <w:r w:rsidR="00D10088" w:rsidRPr="00A70533">
        <w:rPr>
          <w:rStyle w:val="hps"/>
          <w:lang w:val="en-US"/>
        </w:rPr>
        <w:t>payment;</w:t>
      </w:r>
      <w:r w:rsidR="00D10088" w:rsidRPr="00A70533">
        <w:rPr>
          <w:lang w:val="en-US"/>
        </w:rPr>
        <w:t xml:space="preserve"> </w:t>
      </w:r>
      <w:r w:rsidR="00D10088" w:rsidRPr="00A70533">
        <w:rPr>
          <w:rStyle w:val="hps"/>
          <w:lang w:val="en-US"/>
        </w:rPr>
        <w:t>Notary</w:t>
      </w:r>
      <w:r w:rsidR="00D10088" w:rsidRPr="00A70533">
        <w:rPr>
          <w:lang w:val="en-US"/>
        </w:rPr>
        <w:t xml:space="preserve"> </w:t>
      </w:r>
      <w:r w:rsidR="00D10088" w:rsidRPr="00A70533">
        <w:rPr>
          <w:rStyle w:val="hps"/>
          <w:lang w:val="en-US"/>
        </w:rPr>
        <w:t>Notes</w:t>
      </w:r>
      <w:r w:rsidR="00880CFA" w:rsidRPr="00CC5704">
        <w:rPr>
          <w:lang w:val="en-US"/>
        </w:rPr>
        <w:t>.</w:t>
      </w:r>
    </w:p>
    <w:p w:rsidR="001A1E16" w:rsidRDefault="001A1E16" w:rsidP="001A1E16">
      <w:pPr>
        <w:pStyle w:val="NormalWeb"/>
        <w:jc w:val="both"/>
      </w:pPr>
      <w:r>
        <w:rPr>
          <w:rStyle w:val="Forte"/>
        </w:rPr>
        <w:t xml:space="preserve">Sumário: </w:t>
      </w:r>
      <w:proofErr w:type="gramStart"/>
      <w:r>
        <w:t>1</w:t>
      </w:r>
      <w:proofErr w:type="gramEnd"/>
      <w:r>
        <w:t xml:space="preserve">. Introdução. 2. </w:t>
      </w:r>
      <w:r w:rsidR="00656A67">
        <w:t>Breve histórico do ITIV</w:t>
      </w:r>
      <w:r>
        <w:t>. 3. Conceito</w:t>
      </w:r>
      <w:r w:rsidR="00656A67">
        <w:t xml:space="preserve"> do ITIV e a cobrança antes do ato registral</w:t>
      </w:r>
      <w:r>
        <w:t xml:space="preserve">. 4. </w:t>
      </w:r>
      <w:r w:rsidR="00656A67">
        <w:t>Da responsabilidade dos Tabeliães de Notas</w:t>
      </w:r>
      <w:r>
        <w:t xml:space="preserve">. 5. </w:t>
      </w:r>
      <w:r w:rsidR="00656A67">
        <w:t xml:space="preserve">Conclusão. </w:t>
      </w:r>
      <w:r>
        <w:t>6. Referências Bibliográficas.</w:t>
      </w:r>
    </w:p>
    <w:p w:rsidR="00656A67" w:rsidRDefault="00656A67" w:rsidP="001A1E16">
      <w:pPr>
        <w:pStyle w:val="NormalWeb"/>
        <w:jc w:val="both"/>
      </w:pPr>
    </w:p>
    <w:p w:rsidR="00E006C9" w:rsidRDefault="00893758" w:rsidP="0046331C">
      <w:pPr>
        <w:widowControl w:val="0"/>
        <w:numPr>
          <w:ilvl w:val="0"/>
          <w:numId w:val="2"/>
        </w:numPr>
        <w:spacing w:before="480" w:after="100" w:afterAutospacing="1" w:line="480" w:lineRule="auto"/>
        <w:ind w:left="284" w:hanging="284"/>
        <w:jc w:val="both"/>
        <w:rPr>
          <w:b/>
          <w:bCs/>
          <w:smallCaps/>
          <w:szCs w:val="26"/>
        </w:rPr>
      </w:pPr>
      <w:r>
        <w:rPr>
          <w:b/>
          <w:bCs/>
          <w:smallCaps/>
          <w:szCs w:val="26"/>
        </w:rPr>
        <w:lastRenderedPageBreak/>
        <w:t>INTRODUÇÃO</w:t>
      </w:r>
    </w:p>
    <w:p w:rsidR="00546EF3" w:rsidRDefault="00DB2E5F" w:rsidP="00825BB8">
      <w:pPr>
        <w:pStyle w:val="NormalWeb"/>
        <w:widowControl w:val="0"/>
        <w:spacing w:before="120" w:after="120" w:line="360" w:lineRule="auto"/>
        <w:ind w:firstLine="1134"/>
        <w:jc w:val="both"/>
      </w:pPr>
      <w:r>
        <w:t>Em toda transação imobiliária é devido o Imposto sobre Transmissão de Bens</w:t>
      </w:r>
      <w:r w:rsidR="00D748F6">
        <w:t xml:space="preserve">, assim está previsto </w:t>
      </w:r>
      <w:r w:rsidR="00546EF3">
        <w:t>no ordenamento jurídico brasileiro</w:t>
      </w:r>
      <w:r w:rsidR="00D748F6">
        <w:t xml:space="preserve">, cabendo aos Estados </w:t>
      </w:r>
      <w:proofErr w:type="gramStart"/>
      <w:r w:rsidR="00D748F6">
        <w:t>a</w:t>
      </w:r>
      <w:proofErr w:type="gramEnd"/>
      <w:r w:rsidR="00D748F6">
        <w:t xml:space="preserve"> cobrança do ITCMD (Imposto sobre a Transmissão de “Causa Mortis” e Doações)</w:t>
      </w:r>
      <w:r w:rsidR="00D34175">
        <w:t xml:space="preserve"> e aos M</w:t>
      </w:r>
      <w:r w:rsidR="00D748F6">
        <w:t>unicípios a cobrança do ITIV (Imposto sobre a Transmiss</w:t>
      </w:r>
      <w:r w:rsidR="00D34175">
        <w:t xml:space="preserve">ão </w:t>
      </w:r>
      <w:proofErr w:type="spellStart"/>
      <w:r w:rsidR="00D34175">
        <w:t>Inter-Vivos</w:t>
      </w:r>
      <w:proofErr w:type="spellEnd"/>
      <w:r w:rsidR="00D34175">
        <w:t>)</w:t>
      </w:r>
      <w:r w:rsidR="00546EF3">
        <w:t>.</w:t>
      </w:r>
    </w:p>
    <w:p w:rsidR="00825BB8" w:rsidRDefault="00D34175" w:rsidP="00825BB8">
      <w:pPr>
        <w:pStyle w:val="NormalWeb"/>
        <w:widowControl w:val="0"/>
        <w:spacing w:before="120" w:after="120" w:line="360" w:lineRule="auto"/>
        <w:ind w:firstLine="1134"/>
        <w:jc w:val="both"/>
      </w:pPr>
      <w:r>
        <w:t xml:space="preserve">É no momento da transmissão do bem imóvel que reside o fato gerador para a cobrança do ITIV e esse fato tem </w:t>
      </w:r>
      <w:r w:rsidR="00F509EA">
        <w:t>produzido</w:t>
      </w:r>
      <w:r>
        <w:t xml:space="preserve"> discordâncias no tocante à responsabilidade do Tabelião de Notas quanto à exigência da comprovação do pagamento do Imposto de Transmissão</w:t>
      </w:r>
      <w:r w:rsidR="00546EF3">
        <w:t xml:space="preserve"> no momento da lavratura das escrituras por atos onerosos, pois</w:t>
      </w:r>
      <w:r>
        <w:t xml:space="preserve">, na maioria das vezes, o valor da transação declarado na Escritura Pública não corresponde ao valor declarado no órgão municipal </w:t>
      </w:r>
      <w:r w:rsidR="00F509EA">
        <w:t>por ocasião</w:t>
      </w:r>
      <w:r>
        <w:t xml:space="preserve"> da emissão do Documento de Arrecadação Municipal (DAM)</w:t>
      </w:r>
      <w:r w:rsidR="00546EF3">
        <w:t>, sendo este último declarado a menor ou simplesmente calculado</w:t>
      </w:r>
      <w:r w:rsidR="00F509EA">
        <w:t xml:space="preserve"> pelo Poder Público Municipal</w:t>
      </w:r>
      <w:r w:rsidR="00546EF3">
        <w:t xml:space="preserve"> com base no valor venal </w:t>
      </w:r>
      <w:r w:rsidR="00F509EA">
        <w:t xml:space="preserve">do bem imóvel </w:t>
      </w:r>
      <w:r w:rsidR="00546EF3">
        <w:t>atribuído pelo próprio município para fins de cobrança do IPTU.</w:t>
      </w:r>
    </w:p>
    <w:p w:rsidR="00546EF3" w:rsidRDefault="00546EF3" w:rsidP="00825BB8">
      <w:pPr>
        <w:pStyle w:val="NormalWeb"/>
        <w:widowControl w:val="0"/>
        <w:spacing w:before="120" w:after="120" w:line="360" w:lineRule="auto"/>
        <w:ind w:firstLine="1134"/>
        <w:jc w:val="both"/>
      </w:pPr>
      <w:r>
        <w:t xml:space="preserve">Entende o poder público municipal que a averiguação do </w:t>
      </w:r>
      <w:r>
        <w:rPr>
          <w:i/>
        </w:rPr>
        <w:t xml:space="preserve">quantum </w:t>
      </w:r>
      <w:r>
        <w:t xml:space="preserve">cobrado de ITIV é responsabilidade concorrente do Tabelião de Notas e do Oficial do Cartório de Registro de Imóveis e Hipotecas, fato que tem gerado desconforto para esses delegatários </w:t>
      </w:r>
      <w:r w:rsidR="00F509EA">
        <w:t>em virtude da</w:t>
      </w:r>
      <w:r>
        <w:t xml:space="preserve"> simples omissão do Poder Público na fiscalização de seus próprios atos, atribuindo a outros órgãos a responsabilidade do que lhe é próprio e indelegável</w:t>
      </w:r>
      <w:r w:rsidR="00F509EA">
        <w:t xml:space="preserve">, colocando o Notário e o Registrador na condição de </w:t>
      </w:r>
      <w:proofErr w:type="spellStart"/>
      <w:r w:rsidR="00F509EA">
        <w:t>expromissor</w:t>
      </w:r>
      <w:proofErr w:type="spellEnd"/>
      <w:r w:rsidR="00F509EA">
        <w:t>.</w:t>
      </w:r>
    </w:p>
    <w:p w:rsidR="00A46B27" w:rsidRDefault="00F509EA" w:rsidP="00A46B27">
      <w:pPr>
        <w:widowControl w:val="0"/>
        <w:numPr>
          <w:ilvl w:val="0"/>
          <w:numId w:val="2"/>
        </w:numPr>
        <w:spacing w:before="100" w:beforeAutospacing="1" w:after="100" w:afterAutospacing="1" w:line="480" w:lineRule="auto"/>
        <w:ind w:left="284" w:hanging="284"/>
        <w:jc w:val="both"/>
        <w:rPr>
          <w:b/>
          <w:bCs/>
          <w:smallCaps/>
          <w:szCs w:val="26"/>
        </w:rPr>
      </w:pPr>
      <w:r>
        <w:rPr>
          <w:b/>
        </w:rPr>
        <w:t>BREVE HISTÓRICO DO ITIV</w:t>
      </w:r>
    </w:p>
    <w:p w:rsidR="00C374BC" w:rsidRDefault="00F509EA" w:rsidP="00C374BC">
      <w:pPr>
        <w:pStyle w:val="NormalWeb"/>
        <w:widowControl w:val="0"/>
        <w:spacing w:before="120" w:after="120" w:line="360" w:lineRule="auto"/>
        <w:ind w:firstLine="1134"/>
        <w:jc w:val="both"/>
      </w:pPr>
      <w:r>
        <w:t>O Imposto sobre Transmissão de Bens Imóveis foi instituído, no Direito Brasileiro, com o Alvará nº 3</w:t>
      </w:r>
      <w:r w:rsidR="00C374BC">
        <w:t xml:space="preserve"> </w:t>
      </w:r>
      <w:r>
        <w:t>de Junho de 1809, com a denominação de SISA</w:t>
      </w:r>
      <w:r w:rsidR="00C374BC">
        <w:t>, que originalmente surgiu em Portugal e assim era denominado o imposto incidente sobre as transmissões, a título oneroso, do direito de propriedade e de outros direitos equiparáveis sobre bens imobiliários naquele país</w:t>
      </w:r>
      <w:r>
        <w:t>. Com essa denominação, o Imposto sobre Transmissão de Bens Imóveis</w:t>
      </w:r>
      <w:r w:rsidR="00C374BC">
        <w:t xml:space="preserve"> ficou vulgarmente</w:t>
      </w:r>
      <w:r>
        <w:t xml:space="preserve"> conhecido. A competência desse imposto era dos Estados e englobava o “Inter Vivos” e o “Causa</w:t>
      </w:r>
      <w:r w:rsidR="00C374BC">
        <w:t xml:space="preserve"> </w:t>
      </w:r>
      <w:r>
        <w:t>Mortis”.</w:t>
      </w:r>
    </w:p>
    <w:p w:rsidR="00C374BC" w:rsidRDefault="00C374BC" w:rsidP="00C374BC">
      <w:pPr>
        <w:pStyle w:val="NormalWeb"/>
        <w:widowControl w:val="0"/>
        <w:spacing w:before="120" w:after="120" w:line="360" w:lineRule="auto"/>
        <w:ind w:firstLine="1134"/>
        <w:jc w:val="both"/>
      </w:pPr>
      <w:r>
        <w:t>Com a Constituição de 1934, o</w:t>
      </w:r>
      <w:r w:rsidR="00F509EA">
        <w:t xml:space="preserve"> Imposto sobre Transmissão de Bens Imóveis foi </w:t>
      </w:r>
      <w:r w:rsidR="00F509EA">
        <w:lastRenderedPageBreak/>
        <w:t>dividido,</w:t>
      </w:r>
      <w:r>
        <w:t xml:space="preserve"> surgindo</w:t>
      </w:r>
      <w:r w:rsidR="00F509EA">
        <w:t xml:space="preserve"> o</w:t>
      </w:r>
      <w:r>
        <w:t xml:space="preserve"> </w:t>
      </w:r>
      <w:r w:rsidR="00F509EA">
        <w:t>Imposto sobre Transmissão “Inter Vivos” e o Imposto sobre Transmissão “Causa Mortis”</w:t>
      </w:r>
      <w:r>
        <w:t xml:space="preserve">, porém ambos continuaram </w:t>
      </w:r>
      <w:r w:rsidR="00F509EA">
        <w:t>de competência dos Estados</w:t>
      </w:r>
      <w:r>
        <w:t xml:space="preserve">, </w:t>
      </w:r>
      <w:r w:rsidR="00CD13A6">
        <w:t xml:space="preserve">perpassando pela Constituição de 1946 sem mudanças significativas, </w:t>
      </w:r>
      <w:r>
        <w:t xml:space="preserve">permanecendo este </w:t>
      </w:r>
      <w:r>
        <w:rPr>
          <w:i/>
        </w:rPr>
        <w:t xml:space="preserve">status </w:t>
      </w:r>
      <w:r>
        <w:t>até a Emenda Constitucional nº 5, de 1961</w:t>
      </w:r>
      <w:r w:rsidR="00CD13A6">
        <w:t xml:space="preserve">, quando </w:t>
      </w:r>
      <w:r w:rsidR="00F509EA">
        <w:t xml:space="preserve">a competência do “Inter Vivos” </w:t>
      </w:r>
      <w:r w:rsidR="00CD13A6">
        <w:t xml:space="preserve">passou a ser de competência dos Municípios </w:t>
      </w:r>
      <w:r w:rsidR="00F509EA">
        <w:t>e do “Causa Mortis”</w:t>
      </w:r>
      <w:r w:rsidR="00CD13A6">
        <w:t xml:space="preserve"> continuou de competência dos Estados</w:t>
      </w:r>
      <w:r w:rsidR="00F509EA">
        <w:t>.</w:t>
      </w:r>
      <w:r>
        <w:t xml:space="preserve"> </w:t>
      </w:r>
    </w:p>
    <w:p w:rsidR="00F509EA" w:rsidRDefault="00F509EA" w:rsidP="00F509EA">
      <w:pPr>
        <w:pStyle w:val="NormalWeb"/>
        <w:widowControl w:val="0"/>
        <w:spacing w:before="120" w:after="120" w:line="360" w:lineRule="auto"/>
        <w:ind w:firstLine="1134"/>
        <w:jc w:val="both"/>
      </w:pPr>
      <w:r>
        <w:t>O “Inter Vivos” e o “Causa Mortis” foram novamente unificados em um só imposto, com competência</w:t>
      </w:r>
      <w:r w:rsidR="00C374BC">
        <w:t xml:space="preserve"> </w:t>
      </w:r>
      <w:r>
        <w:t>dos Estados, com a Emenda Constitucional nº 18 de 1965</w:t>
      </w:r>
      <w:r w:rsidR="00CD13A6">
        <w:t>, sofrendo nova modificação com</w:t>
      </w:r>
      <w:r>
        <w:t xml:space="preserve"> a promulgação da Carta Magna de 1988, </w:t>
      </w:r>
      <w:r w:rsidR="00CD13A6">
        <w:t xml:space="preserve">onde </w:t>
      </w:r>
      <w:r>
        <w:t>os impostos “Inter Vivos” e “Causa Mortis” tornaram</w:t>
      </w:r>
      <w:r w:rsidR="00CD13A6">
        <w:t>-</w:t>
      </w:r>
      <w:r>
        <w:t>se</w:t>
      </w:r>
      <w:r w:rsidR="00C374BC">
        <w:t xml:space="preserve"> </w:t>
      </w:r>
      <w:r>
        <w:t>impostos independentes: o “Inter Vivos” de competência dos Municípios e o “Causa Mortis” de competência dos</w:t>
      </w:r>
      <w:r w:rsidR="00C374BC">
        <w:t xml:space="preserve"> </w:t>
      </w:r>
      <w:r>
        <w:t>Estados.</w:t>
      </w:r>
    </w:p>
    <w:p w:rsidR="00CD13A6" w:rsidRDefault="00CD13A6" w:rsidP="00CD13A6">
      <w:pPr>
        <w:widowControl w:val="0"/>
        <w:numPr>
          <w:ilvl w:val="0"/>
          <w:numId w:val="2"/>
        </w:numPr>
        <w:spacing w:before="100" w:beforeAutospacing="1" w:after="100" w:afterAutospacing="1" w:line="480" w:lineRule="auto"/>
        <w:ind w:left="284" w:hanging="284"/>
        <w:jc w:val="both"/>
        <w:rPr>
          <w:b/>
          <w:bCs/>
          <w:smallCaps/>
          <w:szCs w:val="26"/>
        </w:rPr>
      </w:pPr>
      <w:r>
        <w:rPr>
          <w:b/>
        </w:rPr>
        <w:t>CONCEITO DO ITIV</w:t>
      </w:r>
      <w:r w:rsidR="00DE42ED">
        <w:rPr>
          <w:b/>
        </w:rPr>
        <w:t xml:space="preserve"> E A COBRANÇA ANTES DO ATO REGISTRAL.</w:t>
      </w:r>
    </w:p>
    <w:p w:rsidR="00CD13A6" w:rsidRDefault="00CD13A6" w:rsidP="005F520F">
      <w:pPr>
        <w:pStyle w:val="NormalWeb"/>
        <w:widowControl w:val="0"/>
        <w:spacing w:before="120" w:after="120" w:line="360" w:lineRule="auto"/>
        <w:ind w:firstLine="1134"/>
        <w:jc w:val="both"/>
      </w:pPr>
      <w:r>
        <w:t>O ITIV é um imposto de competência dos Municípios, que incide sobre operações de transmissão de bens imóveis entre vivos (“Inter Vivos”). É conhecido, popularmente, por ITBI</w:t>
      </w:r>
      <w:r w:rsidR="005F520F">
        <w:t>, e</w:t>
      </w:r>
      <w:r>
        <w:t xml:space="preserve"> deve ser recolhido na ocasião do registro da Escritura Pública de Transmissão (por exemplo, na Escritura Pública de Compra e Venda), no Serviço Registral de Imóveis da situação do imóvel. É uma disposição constitucional ao qual o Código Tributário Municipal deve estar subordinado, conforme se</w:t>
      </w:r>
      <w:r w:rsidR="00DE42ED">
        <w:t xml:space="preserve"> </w:t>
      </w:r>
      <w:r w:rsidR="005F520F">
        <w:t xml:space="preserve">verifica </w:t>
      </w:r>
      <w:r>
        <w:t>no inciso II do Artigo 156 da Constituição Federal:</w:t>
      </w:r>
    </w:p>
    <w:p w:rsidR="00CD13A6" w:rsidRPr="005F520F" w:rsidRDefault="00CD13A6" w:rsidP="005F520F">
      <w:pPr>
        <w:autoSpaceDE w:val="0"/>
        <w:autoSpaceDN w:val="0"/>
        <w:adjustRightInd w:val="0"/>
        <w:ind w:left="2268"/>
        <w:jc w:val="both"/>
        <w:rPr>
          <w:i/>
          <w:iCs/>
          <w:sz w:val="22"/>
          <w:szCs w:val="22"/>
        </w:rPr>
      </w:pPr>
      <w:r w:rsidRPr="005F520F">
        <w:rPr>
          <w:i/>
          <w:iCs/>
          <w:sz w:val="22"/>
          <w:szCs w:val="22"/>
        </w:rPr>
        <w:t>Artigo 156. Compete aos Municípios instituir impostos sobre:</w:t>
      </w:r>
    </w:p>
    <w:p w:rsidR="00CD13A6" w:rsidRDefault="00CD13A6" w:rsidP="005F520F">
      <w:pPr>
        <w:autoSpaceDE w:val="0"/>
        <w:autoSpaceDN w:val="0"/>
        <w:adjustRightInd w:val="0"/>
        <w:ind w:left="2268"/>
        <w:jc w:val="both"/>
        <w:rPr>
          <w:i/>
          <w:iCs/>
          <w:sz w:val="22"/>
          <w:szCs w:val="22"/>
        </w:rPr>
      </w:pPr>
      <w:r w:rsidRPr="005F520F">
        <w:rPr>
          <w:i/>
          <w:iCs/>
          <w:sz w:val="22"/>
          <w:szCs w:val="22"/>
        </w:rPr>
        <w:t xml:space="preserve">II. </w:t>
      </w:r>
      <w:proofErr w:type="gramStart"/>
      <w:r w:rsidRPr="005F520F">
        <w:rPr>
          <w:i/>
          <w:iCs/>
          <w:sz w:val="22"/>
          <w:szCs w:val="22"/>
        </w:rPr>
        <w:t>transmissão</w:t>
      </w:r>
      <w:proofErr w:type="gramEnd"/>
      <w:r w:rsidRPr="005F520F">
        <w:rPr>
          <w:i/>
          <w:iCs/>
          <w:sz w:val="22"/>
          <w:szCs w:val="22"/>
        </w:rPr>
        <w:t xml:space="preserve"> </w:t>
      </w:r>
      <w:proofErr w:type="spellStart"/>
      <w:r w:rsidRPr="005F520F">
        <w:rPr>
          <w:i/>
          <w:iCs/>
          <w:sz w:val="22"/>
          <w:szCs w:val="22"/>
        </w:rPr>
        <w:t>inter</w:t>
      </w:r>
      <w:proofErr w:type="spellEnd"/>
      <w:r w:rsidRPr="005F520F">
        <w:rPr>
          <w:i/>
          <w:iCs/>
          <w:sz w:val="22"/>
          <w:szCs w:val="22"/>
        </w:rPr>
        <w:t xml:space="preserve"> vivos, a qualquer título, por ato oneroso, de bens imóveis, por natureza ou</w:t>
      </w:r>
      <w:r w:rsidR="005F520F">
        <w:rPr>
          <w:i/>
          <w:iCs/>
          <w:sz w:val="22"/>
          <w:szCs w:val="22"/>
        </w:rPr>
        <w:t xml:space="preserve"> </w:t>
      </w:r>
      <w:r w:rsidRPr="005F520F">
        <w:rPr>
          <w:i/>
          <w:iCs/>
          <w:sz w:val="22"/>
          <w:szCs w:val="22"/>
        </w:rPr>
        <w:t>acessão física, e de direitos reais sobre imóveis, exceto os de garantia, bem como cessão de</w:t>
      </w:r>
      <w:r w:rsidR="005F520F">
        <w:rPr>
          <w:i/>
          <w:iCs/>
          <w:sz w:val="22"/>
          <w:szCs w:val="22"/>
        </w:rPr>
        <w:t xml:space="preserve"> </w:t>
      </w:r>
      <w:r w:rsidRPr="005F520F">
        <w:rPr>
          <w:i/>
          <w:iCs/>
          <w:sz w:val="22"/>
          <w:szCs w:val="22"/>
        </w:rPr>
        <w:t>direitos a sua aquisição.</w:t>
      </w:r>
    </w:p>
    <w:p w:rsidR="00CD13A6" w:rsidRDefault="005F520F" w:rsidP="005F520F">
      <w:pPr>
        <w:autoSpaceDE w:val="0"/>
        <w:autoSpaceDN w:val="0"/>
        <w:adjustRightInd w:val="0"/>
        <w:spacing w:before="100" w:beforeAutospacing="1" w:after="100" w:afterAutospacing="1" w:line="360" w:lineRule="auto"/>
        <w:ind w:firstLine="1134"/>
        <w:jc w:val="both"/>
      </w:pPr>
      <w:r>
        <w:t>Percebe</w:t>
      </w:r>
      <w:r w:rsidR="00CD13A6">
        <w:t xml:space="preserve">-se no texto legal </w:t>
      </w:r>
      <w:r w:rsidR="00656A67">
        <w:t>supracitado</w:t>
      </w:r>
      <w:r w:rsidR="00CD13A6">
        <w:t>, que toda transmissão “Inter Vivos”</w:t>
      </w:r>
      <w:r>
        <w:t xml:space="preserve"> deve ser por título oneroso e porquanto haverá incidência de </w:t>
      </w:r>
      <w:r w:rsidR="00CD13A6">
        <w:t>imposto sobre transmissão de direitos rea</w:t>
      </w:r>
      <w:r w:rsidR="005C0A44">
        <w:t>is, com exceção dos de garantia, estes</w:t>
      </w:r>
      <w:r w:rsidR="00CD13A6">
        <w:t xml:space="preserve"> somente, portanto, nos</w:t>
      </w:r>
      <w:r>
        <w:t xml:space="preserve"> </w:t>
      </w:r>
      <w:r w:rsidR="00CD13A6">
        <w:t>casos de Adjudicação ou Arrematação.</w:t>
      </w:r>
    </w:p>
    <w:p w:rsidR="00DE42ED" w:rsidRPr="00DE42ED" w:rsidRDefault="00DE42ED" w:rsidP="00DE42ED">
      <w:pPr>
        <w:autoSpaceDE w:val="0"/>
        <w:autoSpaceDN w:val="0"/>
        <w:adjustRightInd w:val="0"/>
        <w:spacing w:before="100" w:beforeAutospacing="1" w:after="100" w:afterAutospacing="1" w:line="360" w:lineRule="auto"/>
        <w:ind w:firstLine="1134"/>
        <w:jc w:val="both"/>
      </w:pPr>
      <w:r w:rsidRPr="00DE42ED">
        <w:t>No direito brasileiro, a transmissão da propriedade imobiliária ocorre mediante o registro do título translativo no Registro de Imóveis, de forma que, antes do registro, o alienant</w:t>
      </w:r>
      <w:r>
        <w:t>e</w:t>
      </w:r>
      <w:r w:rsidRPr="00DE42ED">
        <w:t xml:space="preserve"> continua na condição de dono do imóvel (</w:t>
      </w:r>
      <w:proofErr w:type="gramStart"/>
      <w:r w:rsidRPr="00DE42ED">
        <w:t>CC, art.</w:t>
      </w:r>
      <w:proofErr w:type="gramEnd"/>
      <w:r w:rsidRPr="00DE42ED">
        <w:t xml:space="preserve"> 1.245 e seu parágrafo único).</w:t>
      </w:r>
    </w:p>
    <w:p w:rsidR="00DE42ED" w:rsidRDefault="00DE42ED" w:rsidP="00DE42ED">
      <w:pPr>
        <w:autoSpaceDE w:val="0"/>
        <w:autoSpaceDN w:val="0"/>
        <w:adjustRightInd w:val="0"/>
        <w:spacing w:before="100" w:beforeAutospacing="1" w:after="100" w:afterAutospacing="1" w:line="360" w:lineRule="auto"/>
        <w:ind w:firstLine="1134"/>
        <w:jc w:val="both"/>
      </w:pPr>
      <w:r w:rsidRPr="00DE42ED">
        <w:lastRenderedPageBreak/>
        <w:t xml:space="preserve">Apesar de a legislação da maioria dos Municípios brasileiros </w:t>
      </w:r>
      <w:proofErr w:type="gramStart"/>
      <w:r w:rsidRPr="00DE42ED">
        <w:t>exigir</w:t>
      </w:r>
      <w:proofErr w:type="gramEnd"/>
      <w:r w:rsidRPr="00DE42ED">
        <w:t xml:space="preserve"> o pagamento do tributo no momento </w:t>
      </w:r>
      <w:r>
        <w:t>da lavratura</w:t>
      </w:r>
      <w:r w:rsidRPr="00DE42ED">
        <w:t xml:space="preserve"> da escritura no cartório de notas, antes, portanto, do registro no Cartório de Imóveis, é </w:t>
      </w:r>
      <w:r>
        <w:t xml:space="preserve">sólida, sem </w:t>
      </w:r>
      <w:proofErr w:type="spellStart"/>
      <w:r>
        <w:t>vacilos</w:t>
      </w:r>
      <w:proofErr w:type="spellEnd"/>
      <w:r>
        <w:t>,</w:t>
      </w:r>
      <w:r w:rsidRPr="00DE42ED">
        <w:t xml:space="preserve"> a jurisprudência do Superior Tribunal de Justiça no sentido da impossibilidade da cobrança do tributo antes deste segundo registro</w:t>
      </w:r>
      <w:r>
        <w:t>, pois é neste último que reside o fato gerador</w:t>
      </w:r>
      <w:r w:rsidRPr="00DE42ED">
        <w:t xml:space="preserve">. </w:t>
      </w:r>
      <w:r>
        <w:t xml:space="preserve">Nesse aspecto a Corte foi precisa, sem titubeios, </w:t>
      </w:r>
      <w:r w:rsidRPr="00DE42ED">
        <w:t>no julgamento do RMS 10.650-07DF:</w:t>
      </w:r>
    </w:p>
    <w:p w:rsidR="00DE42ED" w:rsidRPr="00DE42ED" w:rsidRDefault="00DE42ED" w:rsidP="00DE42ED">
      <w:pPr>
        <w:autoSpaceDE w:val="0"/>
        <w:autoSpaceDN w:val="0"/>
        <w:adjustRightInd w:val="0"/>
        <w:ind w:left="2268"/>
        <w:jc w:val="both"/>
        <w:rPr>
          <w:i/>
          <w:sz w:val="22"/>
          <w:szCs w:val="22"/>
        </w:rPr>
      </w:pPr>
      <w:r w:rsidRPr="00DE42ED">
        <w:rPr>
          <w:i/>
          <w:sz w:val="22"/>
          <w:szCs w:val="22"/>
        </w:rPr>
        <w:t xml:space="preserve">"1. O fato gerador do imposto de transmissão de bens imóveis ocorre com a transferência efetiva da propriedade ou do domínio útil, na conformidade da lei civil, com o registro no cartório imobiliário. </w:t>
      </w:r>
      <w:proofErr w:type="gramStart"/>
      <w:r w:rsidRPr="00DE42ED">
        <w:rPr>
          <w:i/>
          <w:sz w:val="22"/>
          <w:szCs w:val="22"/>
        </w:rPr>
        <w:t>2</w:t>
      </w:r>
      <w:proofErr w:type="gramEnd"/>
      <w:r w:rsidRPr="00DE42ED">
        <w:rPr>
          <w:i/>
          <w:sz w:val="22"/>
          <w:szCs w:val="22"/>
        </w:rPr>
        <w:t xml:space="preserve">. A cobrança do ITBI sem obediência dessa formalidade ofende o ordenamento jurídico em vigor" (STJ, 2.3 T., RMS 10.650/DF, Rei. Min. Francisco Peçanha Martins, j. 16.06.2000, </w:t>
      </w:r>
      <w:r w:rsidRPr="00DE42ED">
        <w:rPr>
          <w:b/>
          <w:bCs/>
          <w:i/>
          <w:sz w:val="22"/>
          <w:szCs w:val="22"/>
        </w:rPr>
        <w:t xml:space="preserve">DJ </w:t>
      </w:r>
      <w:r w:rsidRPr="00DE42ED">
        <w:rPr>
          <w:i/>
          <w:sz w:val="22"/>
          <w:szCs w:val="22"/>
        </w:rPr>
        <w:t>04.09.2000, p. 135)</w:t>
      </w:r>
    </w:p>
    <w:p w:rsidR="006B7D3E" w:rsidRDefault="006B7D3E" w:rsidP="006B7D3E">
      <w:pPr>
        <w:autoSpaceDE w:val="0"/>
        <w:autoSpaceDN w:val="0"/>
        <w:adjustRightInd w:val="0"/>
        <w:spacing w:before="100" w:beforeAutospacing="1" w:after="100" w:afterAutospacing="1" w:line="360" w:lineRule="auto"/>
        <w:ind w:firstLine="1134"/>
        <w:jc w:val="both"/>
      </w:pPr>
      <w:proofErr w:type="gramStart"/>
      <w:r>
        <w:t>O</w:t>
      </w:r>
      <w:r w:rsidR="00CD13A6" w:rsidRPr="00DE42ED">
        <w:t>s incisos I, II e III</w:t>
      </w:r>
      <w:proofErr w:type="gramEnd"/>
      <w:r w:rsidR="00CD13A6" w:rsidRPr="00DE42ED">
        <w:t xml:space="preserve"> do Artigo 35 do Código Nacional Tributário </w:t>
      </w:r>
      <w:r w:rsidRPr="00DE42ED">
        <w:t>definem</w:t>
      </w:r>
      <w:r w:rsidR="00CD13A6" w:rsidRPr="00DE42ED">
        <w:t xml:space="preserve">, </w:t>
      </w:r>
      <w:r>
        <w:t>muito embora</w:t>
      </w:r>
      <w:r w:rsidR="00CD13A6" w:rsidRPr="00DE42ED">
        <w:t xml:space="preserve"> seja a competência estadual, o fato gerador do Imposto sobre Transmissão</w:t>
      </w:r>
      <w:r>
        <w:t xml:space="preserve">, coadunando com o quanto </w:t>
      </w:r>
      <w:r w:rsidR="00CD13A6" w:rsidRPr="00DE42ED">
        <w:t>recepcionado pela Carta Magna de</w:t>
      </w:r>
      <w:r>
        <w:t xml:space="preserve"> </w:t>
      </w:r>
      <w:r w:rsidR="00CD13A6">
        <w:t>1988 para definir o fato gerador do ITBI (“Inter Vivos”).</w:t>
      </w:r>
    </w:p>
    <w:p w:rsidR="006B7D3E" w:rsidRDefault="006B7D3E" w:rsidP="006B7D3E">
      <w:pPr>
        <w:autoSpaceDE w:val="0"/>
        <w:autoSpaceDN w:val="0"/>
        <w:adjustRightInd w:val="0"/>
        <w:spacing w:before="100" w:beforeAutospacing="1" w:after="100" w:afterAutospacing="1" w:line="360" w:lineRule="auto"/>
        <w:ind w:firstLine="1134"/>
        <w:jc w:val="both"/>
      </w:pPr>
      <w:r>
        <w:t>É indubitável a constatação de que a competência de instituir o Imposto “</w:t>
      </w:r>
      <w:proofErr w:type="gramStart"/>
      <w:r>
        <w:t>Inter vivos</w:t>
      </w:r>
      <w:proofErr w:type="gramEnd"/>
      <w:r>
        <w:t xml:space="preserve">” é dos Municípios, através de Lei Municipal, sendo que nela deve conter o valor no qual incidirá a alíquota para a cobrança do imposto, de forma clara e precisa, sem progressividade. </w:t>
      </w:r>
      <w:proofErr w:type="spellStart"/>
      <w:r>
        <w:t>Kiyoshi</w:t>
      </w:r>
      <w:proofErr w:type="spellEnd"/>
      <w:r>
        <w:t xml:space="preserve"> </w:t>
      </w:r>
      <w:proofErr w:type="spellStart"/>
      <w:r>
        <w:t>Harada</w:t>
      </w:r>
      <w:proofErr w:type="spellEnd"/>
      <w:r>
        <w:t xml:space="preserve"> diz que:</w:t>
      </w:r>
    </w:p>
    <w:p w:rsidR="006B7D3E" w:rsidRPr="006B7D3E" w:rsidRDefault="006B7D3E" w:rsidP="006B7D3E">
      <w:pPr>
        <w:autoSpaceDE w:val="0"/>
        <w:autoSpaceDN w:val="0"/>
        <w:adjustRightInd w:val="0"/>
        <w:spacing w:before="100" w:beforeAutospacing="1" w:after="100" w:afterAutospacing="1"/>
        <w:ind w:left="2268"/>
        <w:jc w:val="both"/>
        <w:rPr>
          <w:sz w:val="22"/>
        </w:rPr>
      </w:pPr>
      <w:r w:rsidRPr="006B7D3E">
        <w:rPr>
          <w:i/>
          <w:iCs/>
          <w:sz w:val="22"/>
        </w:rPr>
        <w:t xml:space="preserve">A base de cálculo é o valor venal do imóvel que, outra coisa não é senão aquele preço alcançado nas operações de compra e venda à vista, consideradas as condições normais do mercado imobiliário. </w:t>
      </w:r>
      <w:r w:rsidRPr="006B7D3E">
        <w:rPr>
          <w:sz w:val="22"/>
        </w:rPr>
        <w:t>(HARADA, 2004: 418)</w:t>
      </w:r>
    </w:p>
    <w:p w:rsidR="00EA77BA" w:rsidRDefault="00EA77BA" w:rsidP="00EA77BA">
      <w:pPr>
        <w:autoSpaceDE w:val="0"/>
        <w:autoSpaceDN w:val="0"/>
        <w:adjustRightInd w:val="0"/>
        <w:spacing w:before="100" w:beforeAutospacing="1" w:after="100" w:afterAutospacing="1" w:line="360" w:lineRule="auto"/>
        <w:ind w:firstLine="1134"/>
        <w:jc w:val="both"/>
      </w:pPr>
      <w:r>
        <w:t>Podemos aduzir, então,</w:t>
      </w:r>
      <w:r w:rsidR="006B7D3E">
        <w:t xml:space="preserve"> que a base de cálculo do ITIV é o valor venal do imóvel que está sendo transmitido</w:t>
      </w:r>
      <w:r>
        <w:t>, e cuja transmissão se dá no mento da transcrição do título aquisitivo no Cartório de Registro de Imóveis.</w:t>
      </w:r>
    </w:p>
    <w:p w:rsidR="00EA77BA" w:rsidRDefault="006B7D3E" w:rsidP="00EA77BA">
      <w:pPr>
        <w:autoSpaceDE w:val="0"/>
        <w:autoSpaceDN w:val="0"/>
        <w:adjustRightInd w:val="0"/>
        <w:spacing w:before="100" w:beforeAutospacing="1" w:after="100" w:afterAutospacing="1" w:line="360" w:lineRule="auto"/>
        <w:ind w:firstLine="1134"/>
        <w:jc w:val="both"/>
      </w:pPr>
      <w:r>
        <w:t>Mas o que vem a ser “valor venal”? Existe uma grande gama de interpretações controversas sobre o que é o valor venal do imóvel.</w:t>
      </w:r>
      <w:r w:rsidR="00EA77BA">
        <w:t xml:space="preserve"> </w:t>
      </w:r>
      <w:r>
        <w:t>Alguns Municípios simplesmente atribuem um valor arbitrário – também utilizado para o cálculo do</w:t>
      </w:r>
      <w:r w:rsidR="00EA77BA">
        <w:t xml:space="preserve"> </w:t>
      </w:r>
      <w:r>
        <w:t>IPTU -, sem qualquer critério lógico</w:t>
      </w:r>
      <w:r w:rsidR="00EA77BA">
        <w:t xml:space="preserve"> ou de justiça</w:t>
      </w:r>
      <w:r>
        <w:t>.</w:t>
      </w:r>
      <w:r w:rsidR="00EA77BA">
        <w:t xml:space="preserve"> </w:t>
      </w:r>
      <w:r>
        <w:t>O mais correto é dizer que o valor venal do imóvel é o seu valor de mercado, e, portanto, não poderá</w:t>
      </w:r>
      <w:r w:rsidR="00EA77BA">
        <w:t xml:space="preserve"> </w:t>
      </w:r>
      <w:r>
        <w:t>ser arbitrado pelo Município.</w:t>
      </w:r>
      <w:r w:rsidR="00EA77BA">
        <w:t xml:space="preserve"> </w:t>
      </w:r>
      <w:r>
        <w:t xml:space="preserve">Bruno Mattos e Silva (2003) </w:t>
      </w:r>
      <w:proofErr w:type="gramStart"/>
      <w:r>
        <w:t>diz</w:t>
      </w:r>
      <w:proofErr w:type="gramEnd"/>
      <w:r>
        <w:t xml:space="preserve"> que:</w:t>
      </w:r>
      <w:r w:rsidR="00EA77BA">
        <w:t xml:space="preserve"> </w:t>
      </w:r>
    </w:p>
    <w:p w:rsidR="00EA77BA" w:rsidRDefault="006B7D3E" w:rsidP="00EA77BA">
      <w:pPr>
        <w:autoSpaceDE w:val="0"/>
        <w:autoSpaceDN w:val="0"/>
        <w:adjustRightInd w:val="0"/>
        <w:spacing w:before="100" w:beforeAutospacing="1" w:after="100" w:afterAutospacing="1"/>
        <w:ind w:left="2268"/>
        <w:jc w:val="both"/>
      </w:pPr>
      <w:r>
        <w:lastRenderedPageBreak/>
        <w:t>“</w:t>
      </w:r>
      <w:r w:rsidRPr="00EA77BA">
        <w:rPr>
          <w:i/>
          <w:iCs/>
          <w:sz w:val="22"/>
          <w:szCs w:val="22"/>
        </w:rPr>
        <w:t>Em princípio, valor venal é o valor do imóvel no mercado. Não é</w:t>
      </w:r>
      <w:r w:rsidR="00EA77BA" w:rsidRPr="00EA77BA">
        <w:rPr>
          <w:i/>
          <w:iCs/>
          <w:sz w:val="22"/>
          <w:szCs w:val="22"/>
        </w:rPr>
        <w:t xml:space="preserve"> </w:t>
      </w:r>
      <w:r w:rsidRPr="00EA77BA">
        <w:rPr>
          <w:i/>
          <w:iCs/>
          <w:sz w:val="22"/>
          <w:szCs w:val="22"/>
        </w:rPr>
        <w:t>necessariamente, o preço de venda do imóvel</w:t>
      </w:r>
      <w:r w:rsidRPr="00EA77BA">
        <w:rPr>
          <w:sz w:val="22"/>
          <w:szCs w:val="22"/>
        </w:rPr>
        <w:t>.” (MATTOS E SILVA,</w:t>
      </w:r>
      <w:r w:rsidR="00EA77BA" w:rsidRPr="00EA77BA">
        <w:rPr>
          <w:sz w:val="22"/>
          <w:szCs w:val="22"/>
        </w:rPr>
        <w:t xml:space="preserve"> </w:t>
      </w:r>
      <w:r w:rsidRPr="00EA77BA">
        <w:rPr>
          <w:sz w:val="22"/>
          <w:szCs w:val="22"/>
        </w:rPr>
        <w:t>2003:166).</w:t>
      </w:r>
    </w:p>
    <w:p w:rsidR="00DC44B4" w:rsidRDefault="006B7D3E" w:rsidP="00DC44B4">
      <w:pPr>
        <w:autoSpaceDE w:val="0"/>
        <w:autoSpaceDN w:val="0"/>
        <w:adjustRightInd w:val="0"/>
        <w:spacing w:before="100" w:beforeAutospacing="1" w:after="100" w:afterAutospacing="1" w:line="360" w:lineRule="auto"/>
        <w:ind w:firstLine="1134"/>
        <w:jc w:val="both"/>
      </w:pPr>
      <w:r>
        <w:t>Portanto, o valor declarado na Escritura de Compra e Venda, também poderá ser utilizado como base</w:t>
      </w:r>
      <w:r w:rsidR="00EA77BA">
        <w:t xml:space="preserve"> </w:t>
      </w:r>
      <w:r>
        <w:t>de cálculo do IT</w:t>
      </w:r>
      <w:r w:rsidR="00EA77BA">
        <w:t>IV</w:t>
      </w:r>
      <w:r>
        <w:t xml:space="preserve">, </w:t>
      </w:r>
      <w:r w:rsidR="00EA77BA">
        <w:t xml:space="preserve">não necessariamente este deve ser o critério único, </w:t>
      </w:r>
      <w:r>
        <w:t xml:space="preserve">se setor de arrecadação do Município o aceitar </w:t>
      </w:r>
      <w:r w:rsidR="00EA77BA">
        <w:t>como valor de mercado do imóvel, pois o</w:t>
      </w:r>
      <w:r>
        <w:t xml:space="preserve"> adquirente </w:t>
      </w:r>
      <w:r w:rsidR="00EA77BA">
        <w:t xml:space="preserve">poderá </w:t>
      </w:r>
      <w:r>
        <w:t>declarar um determinado valor na escritura e recolher o</w:t>
      </w:r>
      <w:r w:rsidR="00EA77BA">
        <w:t xml:space="preserve"> </w:t>
      </w:r>
      <w:r>
        <w:t xml:space="preserve">imposto sobre um valor abaixo desse valor. </w:t>
      </w:r>
      <w:r w:rsidR="00DC44B4">
        <w:t>Exemplificando</w:t>
      </w:r>
      <w:r>
        <w:t>:</w:t>
      </w:r>
      <w:r w:rsidR="00DC44B4">
        <w:t xml:space="preserve"> u</w:t>
      </w:r>
      <w:r>
        <w:t>m determinado imóvel tem seu preço de mercado fixado em R$150.000,00. Na Escritura de Compra</w:t>
      </w:r>
      <w:r w:rsidR="00DC44B4">
        <w:t xml:space="preserve"> </w:t>
      </w:r>
      <w:r>
        <w:t>e Venda, foi declarado que o valor pago pelo imóvel foi de R$100.000,00. O adquirente recolheu o ITBI sobre o valor</w:t>
      </w:r>
      <w:r w:rsidR="00DC44B4">
        <w:t xml:space="preserve"> </w:t>
      </w:r>
      <w:r>
        <w:t>de R$50.000,00 (atribuído pelo Município), ou seja, recolheu o IT</w:t>
      </w:r>
      <w:r w:rsidR="00DC44B4">
        <w:t>IV</w:t>
      </w:r>
      <w:r>
        <w:t xml:space="preserve"> no valor de R$1.</w:t>
      </w:r>
      <w:r w:rsidR="00DC44B4">
        <w:t>0</w:t>
      </w:r>
      <w:r>
        <w:t>00,00.</w:t>
      </w:r>
      <w:r w:rsidR="00DC44B4">
        <w:t xml:space="preserve"> </w:t>
      </w:r>
      <w:r>
        <w:t>Quando a escritura chegar para o devido registro (Registro de Imóveis), o Oficial deverá se atentar</w:t>
      </w:r>
      <w:r w:rsidR="00DC44B4">
        <w:t xml:space="preserve"> </w:t>
      </w:r>
      <w:r>
        <w:t>para esse insuficiente recolhimento e pedir para que se recolha o imposto complementar, ou seja, mais R$</w:t>
      </w:r>
      <w:r w:rsidR="00DC44B4">
        <w:t xml:space="preserve"> 2.000,00</w:t>
      </w:r>
      <w:r>
        <w:t>.</w:t>
      </w:r>
    </w:p>
    <w:p w:rsidR="00A34071" w:rsidRDefault="006B7D3E" w:rsidP="00DC44B4">
      <w:pPr>
        <w:autoSpaceDE w:val="0"/>
        <w:autoSpaceDN w:val="0"/>
        <w:adjustRightInd w:val="0"/>
        <w:spacing w:before="100" w:beforeAutospacing="1" w:after="100" w:afterAutospacing="1" w:line="360" w:lineRule="auto"/>
        <w:ind w:firstLine="1134"/>
        <w:jc w:val="both"/>
      </w:pPr>
      <w:r>
        <w:t xml:space="preserve">O recolhimento complementar deverá ser feito para que não </w:t>
      </w:r>
      <w:r w:rsidR="00DC44B4">
        <w:t>configure</w:t>
      </w:r>
      <w:r>
        <w:t xml:space="preserve"> desvio de divisas dos caixas do ente</w:t>
      </w:r>
      <w:r w:rsidR="00DC44B4">
        <w:t xml:space="preserve"> </w:t>
      </w:r>
      <w:r>
        <w:t>público.</w:t>
      </w:r>
      <w:r w:rsidR="00DC44B4">
        <w:t xml:space="preserve"> </w:t>
      </w:r>
      <w:r>
        <w:t xml:space="preserve">Caso não ocorra o recolhimento complementar, e deste fato o Ministério Público, por exemplo, </w:t>
      </w:r>
      <w:r w:rsidR="00DC44B4">
        <w:t xml:space="preserve">tome </w:t>
      </w:r>
      <w:r>
        <w:t>ciência, o Município e o Adquirente desse imóvel poderão responder por crimes fiscais e, no caso do Município,</w:t>
      </w:r>
      <w:r w:rsidR="00DC44B4">
        <w:t xml:space="preserve"> </w:t>
      </w:r>
      <w:r>
        <w:t>responder também pela Lei de Respons</w:t>
      </w:r>
      <w:r w:rsidR="00DC44B4">
        <w:t>abilidade Fiscal. É importante frisar</w:t>
      </w:r>
      <w:r>
        <w:t xml:space="preserve"> que o Município é vetado de renunciar</w:t>
      </w:r>
      <w:r w:rsidR="00DC44B4">
        <w:t xml:space="preserve"> </w:t>
      </w:r>
      <w:r>
        <w:t>receitas sem a devida justificativa.</w:t>
      </w:r>
    </w:p>
    <w:p w:rsidR="00F93548" w:rsidRPr="00A46B27" w:rsidRDefault="00DC44B4" w:rsidP="00F93548">
      <w:pPr>
        <w:widowControl w:val="0"/>
        <w:numPr>
          <w:ilvl w:val="0"/>
          <w:numId w:val="2"/>
        </w:numPr>
        <w:spacing w:before="360" w:beforeAutospacing="1" w:after="360" w:afterAutospacing="1" w:line="480" w:lineRule="auto"/>
        <w:ind w:left="284" w:hanging="284"/>
        <w:jc w:val="both"/>
        <w:rPr>
          <w:b/>
        </w:rPr>
      </w:pPr>
      <w:r>
        <w:rPr>
          <w:b/>
        </w:rPr>
        <w:t>DA RESPONSABILIDADE DO TABELIÃO DE NOTAS.</w:t>
      </w:r>
    </w:p>
    <w:p w:rsidR="00B82F87" w:rsidRDefault="00656A67" w:rsidP="00B82F87">
      <w:pPr>
        <w:widowControl w:val="0"/>
        <w:spacing w:before="120" w:after="120" w:line="360" w:lineRule="auto"/>
        <w:ind w:firstLine="1134"/>
        <w:jc w:val="both"/>
      </w:pPr>
      <w:r>
        <w:t xml:space="preserve">Constata-se, pelos dispositivos legais, que </w:t>
      </w:r>
      <w:r w:rsidRPr="00B82F87">
        <w:t>o fato gerador do IT</w:t>
      </w:r>
      <w:r>
        <w:t>IV</w:t>
      </w:r>
      <w:r w:rsidRPr="00B82F87">
        <w:t>, à luz do</w:t>
      </w:r>
      <w:r>
        <w:t xml:space="preserve"> </w:t>
      </w:r>
      <w:r w:rsidRPr="00B82F87">
        <w:t>dispositivo constitucional</w:t>
      </w:r>
      <w:r>
        <w:t xml:space="preserve"> (Artigo 156)</w:t>
      </w:r>
      <w:r w:rsidRPr="00B82F87">
        <w:t>, é a transmissão da propriedade imóvel, que no direito civil</w:t>
      </w:r>
      <w:r>
        <w:t xml:space="preserve"> </w:t>
      </w:r>
      <w:r w:rsidRPr="00B82F87">
        <w:t>pátrio (</w:t>
      </w:r>
      <w:proofErr w:type="spellStart"/>
      <w:r w:rsidRPr="00B82F87">
        <w:t>arts</w:t>
      </w:r>
      <w:proofErr w:type="spellEnd"/>
      <w:r w:rsidRPr="00B82F87">
        <w:t>.</w:t>
      </w:r>
      <w:r>
        <w:t xml:space="preserve"> </w:t>
      </w:r>
      <w:r w:rsidRPr="00B82F87">
        <w:t>530 e 531</w:t>
      </w:r>
      <w:r>
        <w:t xml:space="preserve"> </w:t>
      </w:r>
      <w:r w:rsidRPr="00B82F87">
        <w:t>do C.C.) somente se dá com a transcrição no registro</w:t>
      </w:r>
      <w:r>
        <w:t xml:space="preserve"> </w:t>
      </w:r>
      <w:r w:rsidRPr="00B82F87">
        <w:t>imobiliário dos títulos translativos da propriedade como a escritura definitiva de</w:t>
      </w:r>
      <w:r>
        <w:t xml:space="preserve"> </w:t>
      </w:r>
      <w:r w:rsidRPr="00B82F87">
        <w:t>compra e venda.</w:t>
      </w:r>
    </w:p>
    <w:p w:rsidR="00B82F87" w:rsidRDefault="00DC44B4" w:rsidP="00B82F87">
      <w:pPr>
        <w:widowControl w:val="0"/>
        <w:spacing w:before="120" w:after="120" w:line="360" w:lineRule="auto"/>
        <w:ind w:firstLine="1134"/>
        <w:jc w:val="both"/>
      </w:pPr>
      <w:r w:rsidRPr="00B82F87">
        <w:t>A Constituição Federal, em seu art. 146, incisos II e III, atribuiu à lei</w:t>
      </w:r>
      <w:r w:rsidR="00B82F87">
        <w:t xml:space="preserve"> </w:t>
      </w:r>
      <w:r w:rsidRPr="00B82F87">
        <w:t>complementar competência para estabelecer normas gerais em matéria de</w:t>
      </w:r>
      <w:r w:rsidR="00B82F87">
        <w:t xml:space="preserve"> </w:t>
      </w:r>
      <w:r w:rsidRPr="00B82F87">
        <w:t>impostos, inclusive definição dos respectivos fatos geradores.</w:t>
      </w:r>
    </w:p>
    <w:p w:rsidR="00B82F87" w:rsidRDefault="00B82F87" w:rsidP="00B82F87">
      <w:pPr>
        <w:widowControl w:val="0"/>
        <w:spacing w:before="120" w:after="120" w:line="360" w:lineRule="auto"/>
        <w:ind w:firstLine="1134"/>
        <w:jc w:val="both"/>
      </w:pPr>
      <w:r>
        <w:t>O Decreto-Lei F</w:t>
      </w:r>
      <w:r w:rsidR="00DC44B4" w:rsidRPr="00B82F87">
        <w:t>ederal no 406/68, recepcionado com natureza de lei</w:t>
      </w:r>
      <w:r>
        <w:t xml:space="preserve"> </w:t>
      </w:r>
      <w:r w:rsidR="00DC44B4" w:rsidRPr="00B82F87">
        <w:t>complementar, remete expressamente ao Código Civil o conceito de transmissão de</w:t>
      </w:r>
      <w:r>
        <w:t xml:space="preserve"> </w:t>
      </w:r>
      <w:r w:rsidR="00DC44B4" w:rsidRPr="00B82F87">
        <w:t>bens imóveis para a fixação do fato gerador do IT</w:t>
      </w:r>
      <w:r>
        <w:t>IV</w:t>
      </w:r>
      <w:r w:rsidR="00DC44B4" w:rsidRPr="00B82F87">
        <w:t>.</w:t>
      </w:r>
      <w:r>
        <w:t xml:space="preserve"> </w:t>
      </w:r>
    </w:p>
    <w:p w:rsidR="00B82F87" w:rsidRDefault="00B82F87" w:rsidP="00B82F87">
      <w:pPr>
        <w:widowControl w:val="0"/>
        <w:spacing w:before="120" w:after="120" w:line="360" w:lineRule="auto"/>
        <w:ind w:firstLine="1134"/>
        <w:jc w:val="both"/>
      </w:pPr>
      <w:r>
        <w:lastRenderedPageBreak/>
        <w:t xml:space="preserve">É de bom alvitre registrar que </w:t>
      </w:r>
      <w:r w:rsidR="00DC44B4" w:rsidRPr="00B82F87">
        <w:t xml:space="preserve">os </w:t>
      </w:r>
      <w:proofErr w:type="spellStart"/>
      <w:r w:rsidR="00DC44B4" w:rsidRPr="00B82F87">
        <w:t>arts</w:t>
      </w:r>
      <w:proofErr w:type="spellEnd"/>
      <w:r w:rsidR="00DC44B4" w:rsidRPr="00B82F87">
        <w:t xml:space="preserve">. </w:t>
      </w:r>
      <w:r w:rsidR="00656A67" w:rsidRPr="00B82F87">
        <w:t>109 e 110 do Código Tributário Nacional confirmam que o fato</w:t>
      </w:r>
      <w:r w:rsidR="00656A67">
        <w:t xml:space="preserve"> </w:t>
      </w:r>
      <w:r w:rsidR="00656A67" w:rsidRPr="00B82F87">
        <w:t>gerador do IT</w:t>
      </w:r>
      <w:r w:rsidR="00656A67">
        <w:t>IV</w:t>
      </w:r>
      <w:r w:rsidR="00656A67" w:rsidRPr="00B82F87">
        <w:t xml:space="preserve"> se dá com a transcrição do título no registro imobiliário, ao</w:t>
      </w:r>
      <w:r w:rsidR="00656A67">
        <w:t xml:space="preserve"> </w:t>
      </w:r>
      <w:r w:rsidR="00656A67" w:rsidRPr="00B82F87">
        <w:t>expressamente remeterem ao direito privado a definição dos conceitos postos nos</w:t>
      </w:r>
      <w:r w:rsidR="00656A67">
        <w:t xml:space="preserve"> </w:t>
      </w:r>
      <w:r w:rsidR="00656A67" w:rsidRPr="00B82F87">
        <w:t>dispositivos constitucionais, como</w:t>
      </w:r>
      <w:r w:rsidR="00656A67">
        <w:t>,</w:t>
      </w:r>
      <w:r w:rsidR="00656A67" w:rsidRPr="00B82F87">
        <w:t xml:space="preserve"> por exemplo</w:t>
      </w:r>
      <w:r w:rsidR="00656A67">
        <w:t>,</w:t>
      </w:r>
      <w:r w:rsidR="00656A67" w:rsidRPr="00B82F87">
        <w:t xml:space="preserve"> aquele que previu a instituição do</w:t>
      </w:r>
      <w:r w:rsidR="00656A67">
        <w:t xml:space="preserve"> ITIV</w:t>
      </w:r>
      <w:r w:rsidR="00656A67" w:rsidRPr="00B82F87">
        <w:t xml:space="preserve"> pelos Municípios.</w:t>
      </w:r>
    </w:p>
    <w:p w:rsidR="00B82F87" w:rsidRDefault="00DC44B4" w:rsidP="00B82F87">
      <w:pPr>
        <w:widowControl w:val="0"/>
        <w:spacing w:before="120" w:after="120" w:line="360" w:lineRule="auto"/>
        <w:ind w:firstLine="1134"/>
        <w:jc w:val="both"/>
      </w:pPr>
      <w:r w:rsidRPr="00B82F87">
        <w:t xml:space="preserve">Neste sentido, a </w:t>
      </w:r>
      <w:proofErr w:type="spellStart"/>
      <w:r w:rsidR="00DA6344">
        <w:t>tranqüila</w:t>
      </w:r>
      <w:proofErr w:type="spellEnd"/>
      <w:r w:rsidRPr="00B82F87">
        <w:t xml:space="preserve"> jurisprudência dos Tribunais, inclusive do Superior</w:t>
      </w:r>
      <w:r w:rsidR="00B82F87">
        <w:t xml:space="preserve"> </w:t>
      </w:r>
      <w:r w:rsidRPr="00B82F87">
        <w:t>Tribunal de Justiça</w:t>
      </w:r>
      <w:r w:rsidRPr="00B82F87">
        <w:rPr>
          <w:i/>
          <w:iCs/>
        </w:rPr>
        <w:t xml:space="preserve">, in </w:t>
      </w:r>
      <w:proofErr w:type="spellStart"/>
      <w:r w:rsidRPr="00B82F87">
        <w:rPr>
          <w:i/>
          <w:iCs/>
        </w:rPr>
        <w:t>verbis</w:t>
      </w:r>
      <w:proofErr w:type="spellEnd"/>
      <w:r w:rsidRPr="00B82F87">
        <w:t>:</w:t>
      </w:r>
    </w:p>
    <w:p w:rsidR="00DA6344" w:rsidRDefault="00DC44B4" w:rsidP="00DA6344">
      <w:pPr>
        <w:widowControl w:val="0"/>
        <w:spacing w:before="120" w:after="120"/>
        <w:ind w:left="2268"/>
        <w:jc w:val="both"/>
        <w:rPr>
          <w:sz w:val="22"/>
        </w:rPr>
      </w:pPr>
      <w:r w:rsidRPr="00B82F87">
        <w:rPr>
          <w:b/>
          <w:bCs/>
          <w:sz w:val="22"/>
        </w:rPr>
        <w:t>SUPERIOR TRIBUNAL DE JUSTIÇA</w:t>
      </w:r>
      <w:r w:rsidR="00B82F87" w:rsidRPr="00B82F87">
        <w:rPr>
          <w:b/>
          <w:bCs/>
          <w:sz w:val="22"/>
        </w:rPr>
        <w:t xml:space="preserve">. </w:t>
      </w:r>
      <w:r w:rsidRPr="00B82F87">
        <w:rPr>
          <w:sz w:val="22"/>
        </w:rPr>
        <w:t>ACÓRDÃO: RESP 12546/RJ (199100140783)</w:t>
      </w:r>
      <w:r w:rsidR="00B82F87" w:rsidRPr="00B82F87">
        <w:rPr>
          <w:sz w:val="22"/>
        </w:rPr>
        <w:t xml:space="preserve">. </w:t>
      </w:r>
      <w:r w:rsidRPr="00B82F87">
        <w:rPr>
          <w:sz w:val="22"/>
        </w:rPr>
        <w:t>RECURSO ESPECIAL</w:t>
      </w:r>
      <w:r w:rsidR="00B82F87" w:rsidRPr="00B82F87">
        <w:rPr>
          <w:sz w:val="22"/>
        </w:rPr>
        <w:t xml:space="preserve">. </w:t>
      </w:r>
      <w:r w:rsidRPr="00B82F87">
        <w:rPr>
          <w:sz w:val="22"/>
        </w:rPr>
        <w:t>DECISÃO: POR UNANIMIDADE, DAR PROVIMENTO AO RECURSO.</w:t>
      </w:r>
      <w:r w:rsidR="00B82F87" w:rsidRPr="00B82F87">
        <w:rPr>
          <w:sz w:val="22"/>
        </w:rPr>
        <w:t xml:space="preserve"> </w:t>
      </w:r>
      <w:r w:rsidRPr="00B82F87">
        <w:rPr>
          <w:sz w:val="22"/>
        </w:rPr>
        <w:t>DATA DA DECISÃO: 21/10/1992</w:t>
      </w:r>
      <w:r w:rsidR="00B82F87" w:rsidRPr="00B82F87">
        <w:rPr>
          <w:sz w:val="22"/>
        </w:rPr>
        <w:t xml:space="preserve">. </w:t>
      </w:r>
      <w:r w:rsidRPr="00B82F87">
        <w:rPr>
          <w:sz w:val="22"/>
        </w:rPr>
        <w:t>ORGÃO JULGADOR: - PRIMEIRA TURMA</w:t>
      </w:r>
      <w:r w:rsidR="00B82F87" w:rsidRPr="00B82F87">
        <w:rPr>
          <w:sz w:val="22"/>
        </w:rPr>
        <w:t xml:space="preserve">. </w:t>
      </w:r>
      <w:r w:rsidRPr="00B82F87">
        <w:rPr>
          <w:sz w:val="22"/>
        </w:rPr>
        <w:t>E M E N T A</w:t>
      </w:r>
      <w:r w:rsidR="00B82F87" w:rsidRPr="00B82F87">
        <w:rPr>
          <w:sz w:val="22"/>
        </w:rPr>
        <w:t xml:space="preserve">. </w:t>
      </w:r>
      <w:r w:rsidRPr="00B82F87">
        <w:rPr>
          <w:sz w:val="22"/>
        </w:rPr>
        <w:t>TRIBUTARIO - IMPOSTO DE TRANSMISSÃO DE BENS IMOVEIS - FATO GERADOR -</w:t>
      </w:r>
      <w:r w:rsidR="00B82F87" w:rsidRPr="00B82F87">
        <w:rPr>
          <w:sz w:val="22"/>
        </w:rPr>
        <w:t xml:space="preserve"> </w:t>
      </w:r>
      <w:r w:rsidRPr="00B82F87">
        <w:rPr>
          <w:sz w:val="22"/>
        </w:rPr>
        <w:t>REGISTRO IMOBILIARIO - (C. CIVIL, ART. 530).</w:t>
      </w:r>
      <w:r w:rsidR="00B82F87" w:rsidRPr="00B82F87">
        <w:rPr>
          <w:sz w:val="22"/>
        </w:rPr>
        <w:t xml:space="preserve"> </w:t>
      </w:r>
      <w:r w:rsidRPr="00B82F87">
        <w:rPr>
          <w:sz w:val="22"/>
        </w:rPr>
        <w:t>A PROPRIEDADE IMOBILIARIA APENAS SE TRANSFERE COM O REGISTRO DO</w:t>
      </w:r>
      <w:r w:rsidR="00B82F87" w:rsidRPr="00B82F87">
        <w:rPr>
          <w:sz w:val="22"/>
        </w:rPr>
        <w:t xml:space="preserve"> </w:t>
      </w:r>
      <w:r w:rsidRPr="00B82F87">
        <w:rPr>
          <w:sz w:val="22"/>
        </w:rPr>
        <w:t>RESPECTIVO TITULO (C. CIVIL, ART. 530). O REGISTRO IMOBILIARIO E O FATO</w:t>
      </w:r>
      <w:r w:rsidR="00B82F87" w:rsidRPr="00B82F87">
        <w:rPr>
          <w:sz w:val="22"/>
        </w:rPr>
        <w:t xml:space="preserve"> </w:t>
      </w:r>
      <w:r w:rsidRPr="00B82F87">
        <w:rPr>
          <w:sz w:val="22"/>
        </w:rPr>
        <w:t>GERADOR DO IMPOSTO DE TRANSMISSÃO DE BENS IMOVEIS. ASSIM, A</w:t>
      </w:r>
      <w:r w:rsidR="00B82F87" w:rsidRPr="00B82F87">
        <w:rPr>
          <w:sz w:val="22"/>
        </w:rPr>
        <w:t xml:space="preserve"> </w:t>
      </w:r>
      <w:r w:rsidRPr="00B82F87">
        <w:rPr>
          <w:sz w:val="22"/>
        </w:rPr>
        <w:t>PRETENSÃO DE COBRAR O ITBI ANTES DO REGISTRO IMOBILIARIO CONTRARIA O</w:t>
      </w:r>
      <w:r w:rsidR="00B82F87" w:rsidRPr="00B82F87">
        <w:rPr>
          <w:sz w:val="22"/>
        </w:rPr>
        <w:t xml:space="preserve"> </w:t>
      </w:r>
      <w:r w:rsidRPr="00B82F87">
        <w:rPr>
          <w:sz w:val="22"/>
        </w:rPr>
        <w:t>ORDENAMENTO JURIDICO.</w:t>
      </w:r>
      <w:r w:rsidR="00B82F87" w:rsidRPr="00B82F87">
        <w:rPr>
          <w:sz w:val="22"/>
        </w:rPr>
        <w:t xml:space="preserve"> </w:t>
      </w:r>
      <w:r w:rsidRPr="00B82F87">
        <w:rPr>
          <w:sz w:val="22"/>
        </w:rPr>
        <w:t>RELATOR: MINISTRO HUMBERTO GOMES DE BARROS</w:t>
      </w:r>
      <w:r w:rsidR="00B82F87" w:rsidRPr="00B82F87">
        <w:rPr>
          <w:sz w:val="22"/>
        </w:rPr>
        <w:t xml:space="preserve">. </w:t>
      </w:r>
      <w:r w:rsidRPr="00B82F87">
        <w:rPr>
          <w:sz w:val="22"/>
        </w:rPr>
        <w:t>INDEXAÇÃO: IMPOSTO DE TRANSMISSÃO, FATO GERADOR, DATA, TRANSCRIÇÃO,</w:t>
      </w:r>
      <w:r w:rsidR="00B82F87" w:rsidRPr="00B82F87">
        <w:rPr>
          <w:sz w:val="22"/>
        </w:rPr>
        <w:t xml:space="preserve"> </w:t>
      </w:r>
      <w:r w:rsidRPr="00B82F87">
        <w:rPr>
          <w:sz w:val="22"/>
        </w:rPr>
        <w:t>TITULO, AQUISIÇÃO, BENS IMOVEIS, CARTORIO, REGISTRO DE IMOVEIS.</w:t>
      </w:r>
      <w:r w:rsidR="00B82F87" w:rsidRPr="00B82F87">
        <w:rPr>
          <w:sz w:val="22"/>
        </w:rPr>
        <w:t xml:space="preserve"> </w:t>
      </w:r>
      <w:r w:rsidRPr="00B82F87">
        <w:rPr>
          <w:sz w:val="22"/>
        </w:rPr>
        <w:t>FONTE: DJ DATA: 30/11/1992 PG: 22559</w:t>
      </w:r>
      <w:r w:rsidR="00B82F87" w:rsidRPr="00B82F87">
        <w:rPr>
          <w:sz w:val="22"/>
        </w:rPr>
        <w:t xml:space="preserve">. </w:t>
      </w:r>
      <w:r w:rsidRPr="00B82F87">
        <w:rPr>
          <w:sz w:val="22"/>
        </w:rPr>
        <w:t xml:space="preserve">REFERÊNCIAS LEGISLATIVAS: LEG: EST DEL: </w:t>
      </w:r>
      <w:proofErr w:type="gramStart"/>
      <w:r w:rsidRPr="00B82F87">
        <w:rPr>
          <w:sz w:val="22"/>
        </w:rPr>
        <w:t>000005 ANO</w:t>
      </w:r>
      <w:proofErr w:type="gramEnd"/>
      <w:r w:rsidRPr="00B82F87">
        <w:rPr>
          <w:sz w:val="22"/>
        </w:rPr>
        <w:t>: 1975 ART: 00089 INC:</w:t>
      </w:r>
      <w:r w:rsidR="00B82F87" w:rsidRPr="00B82F87">
        <w:rPr>
          <w:sz w:val="22"/>
        </w:rPr>
        <w:t xml:space="preserve"> </w:t>
      </w:r>
      <w:r w:rsidRPr="00B82F87">
        <w:rPr>
          <w:sz w:val="22"/>
        </w:rPr>
        <w:t>00001 CODIGO TRIBUTARIO (RJ) LEG: FED DEL: 000413 ANO: 1979 LEG: FED LEI:</w:t>
      </w:r>
      <w:r w:rsidR="00B82F87" w:rsidRPr="00B82F87">
        <w:rPr>
          <w:sz w:val="22"/>
        </w:rPr>
        <w:t xml:space="preserve"> </w:t>
      </w:r>
      <w:r w:rsidRPr="00B82F87">
        <w:rPr>
          <w:sz w:val="22"/>
        </w:rPr>
        <w:t>005172 ANO: 1966 ***** CTN-66 CODIGO TRIBUTARIO NACIONAL ART: 00035 INC:</w:t>
      </w:r>
      <w:r w:rsidR="00B82F87" w:rsidRPr="00B82F87">
        <w:rPr>
          <w:sz w:val="22"/>
        </w:rPr>
        <w:t xml:space="preserve"> </w:t>
      </w:r>
      <w:r w:rsidRPr="00B82F87">
        <w:rPr>
          <w:sz w:val="22"/>
        </w:rPr>
        <w:t>00001 ART: 00110 LEG: FED LEI: 003071 ANO: 1916 ***** CC-16 CODIGO CIVIL ART:</w:t>
      </w:r>
      <w:r w:rsidR="00B82F87" w:rsidRPr="00B82F87">
        <w:rPr>
          <w:sz w:val="22"/>
        </w:rPr>
        <w:t xml:space="preserve"> </w:t>
      </w:r>
      <w:r w:rsidRPr="00B82F87">
        <w:rPr>
          <w:sz w:val="22"/>
        </w:rPr>
        <w:t>530</w:t>
      </w:r>
      <w:r w:rsidR="00DA6344">
        <w:rPr>
          <w:sz w:val="22"/>
        </w:rPr>
        <w:t xml:space="preserve"> </w:t>
      </w:r>
    </w:p>
    <w:p w:rsidR="00DC44B4" w:rsidRPr="00DA6344" w:rsidRDefault="00DC44B4" w:rsidP="00DA6344">
      <w:pPr>
        <w:widowControl w:val="0"/>
        <w:spacing w:before="120" w:after="120"/>
        <w:ind w:left="2268"/>
        <w:jc w:val="both"/>
        <w:rPr>
          <w:sz w:val="22"/>
        </w:rPr>
      </w:pPr>
      <w:r w:rsidRPr="00DA6344">
        <w:rPr>
          <w:b/>
          <w:bCs/>
          <w:sz w:val="22"/>
        </w:rPr>
        <w:t>SUPERIOR TRIBUNAL DE JUSTIÇA</w:t>
      </w:r>
      <w:r w:rsidR="00B82F87" w:rsidRPr="00DA6344">
        <w:rPr>
          <w:b/>
          <w:bCs/>
          <w:sz w:val="22"/>
        </w:rPr>
        <w:t xml:space="preserve">. </w:t>
      </w:r>
      <w:r w:rsidRPr="00DA6344">
        <w:rPr>
          <w:sz w:val="22"/>
        </w:rPr>
        <w:t>ACÓRDÃO: RHC 5178/SP (199500711702)</w:t>
      </w:r>
      <w:r w:rsidR="00B82F87" w:rsidRPr="00DA6344">
        <w:rPr>
          <w:sz w:val="22"/>
        </w:rPr>
        <w:t xml:space="preserve">. </w:t>
      </w:r>
      <w:r w:rsidRPr="00DA6344">
        <w:rPr>
          <w:sz w:val="22"/>
        </w:rPr>
        <w:t>RECURSO ORDINARIO EM HABEAS CORPUS</w:t>
      </w:r>
      <w:r w:rsidR="00B82F87" w:rsidRPr="00DA6344">
        <w:rPr>
          <w:sz w:val="22"/>
        </w:rPr>
        <w:t xml:space="preserve"> </w:t>
      </w:r>
      <w:r w:rsidRPr="00DA6344">
        <w:rPr>
          <w:sz w:val="22"/>
        </w:rPr>
        <w:t>DECISÃO: POR UNANIMIDADE, DAR PROVIMENTO AO RECURSO.</w:t>
      </w:r>
      <w:r w:rsidR="00B82F87" w:rsidRPr="00DA6344">
        <w:rPr>
          <w:sz w:val="22"/>
        </w:rPr>
        <w:t xml:space="preserve"> </w:t>
      </w:r>
      <w:r w:rsidRPr="00DA6344">
        <w:rPr>
          <w:sz w:val="22"/>
        </w:rPr>
        <w:t>DATA DA DECISÃO: 28/02/1996</w:t>
      </w:r>
      <w:r w:rsidR="00B82F87" w:rsidRPr="00DA6344">
        <w:rPr>
          <w:sz w:val="22"/>
        </w:rPr>
        <w:t xml:space="preserve"> </w:t>
      </w:r>
      <w:r w:rsidRPr="00DA6344">
        <w:rPr>
          <w:sz w:val="22"/>
        </w:rPr>
        <w:t>ORGÃO JULGADOR: - SEXTA TURMA</w:t>
      </w:r>
      <w:r w:rsidR="00B82F87" w:rsidRPr="00DA6344">
        <w:rPr>
          <w:sz w:val="22"/>
        </w:rPr>
        <w:t xml:space="preserve">. </w:t>
      </w:r>
      <w:r w:rsidRPr="00DA6344">
        <w:rPr>
          <w:sz w:val="22"/>
        </w:rPr>
        <w:t>E M E N T A</w:t>
      </w:r>
      <w:r w:rsidR="00B82F87" w:rsidRPr="00DA6344">
        <w:rPr>
          <w:sz w:val="22"/>
        </w:rPr>
        <w:t xml:space="preserve">. </w:t>
      </w:r>
      <w:r w:rsidRPr="00DA6344">
        <w:rPr>
          <w:sz w:val="22"/>
        </w:rPr>
        <w:t>- PENAL. HABEAS CORPUS. INQUERITO. TRANCAMENTO. SONEGAÇÃO FISCAL.</w:t>
      </w:r>
      <w:r w:rsidR="00B82F87" w:rsidRPr="00DA6344">
        <w:rPr>
          <w:sz w:val="22"/>
        </w:rPr>
        <w:t xml:space="preserve"> </w:t>
      </w:r>
      <w:r w:rsidRPr="00DA6344">
        <w:rPr>
          <w:sz w:val="22"/>
        </w:rPr>
        <w:t>ITBI. INOCORRENCIA.</w:t>
      </w:r>
      <w:r w:rsidR="00B82F87" w:rsidRPr="00DA6344">
        <w:rPr>
          <w:sz w:val="22"/>
        </w:rPr>
        <w:t xml:space="preserve"> </w:t>
      </w:r>
      <w:r w:rsidRPr="00DA6344">
        <w:rPr>
          <w:sz w:val="22"/>
        </w:rPr>
        <w:t>- A SIMPLES PROMESSA DE CESSÃO DE DIREITOS NÃO GERA, NA CONCEPÇÃO</w:t>
      </w:r>
      <w:r w:rsidR="00B82F87" w:rsidRPr="00DA6344">
        <w:rPr>
          <w:sz w:val="22"/>
        </w:rPr>
        <w:t xml:space="preserve"> </w:t>
      </w:r>
      <w:r w:rsidRPr="00DA6344">
        <w:rPr>
          <w:sz w:val="22"/>
        </w:rPr>
        <w:t>JURIDICA DA EGREGIA PRIMEIRA SEÇÃO, DESTE STJ, OBRIGAÇÃO DO PAGAMENTO</w:t>
      </w:r>
      <w:r w:rsidR="00B82F87" w:rsidRPr="00DA6344">
        <w:rPr>
          <w:sz w:val="22"/>
        </w:rPr>
        <w:t xml:space="preserve"> </w:t>
      </w:r>
      <w:r w:rsidRPr="00DA6344">
        <w:rPr>
          <w:sz w:val="22"/>
        </w:rPr>
        <w:t>DO ITBI, CUJO FATO GERADOR É O REGISTRO DO RESPECTIVO TITULO. SENDO</w:t>
      </w:r>
      <w:r w:rsidR="00B82F87" w:rsidRPr="00DA6344">
        <w:rPr>
          <w:sz w:val="22"/>
        </w:rPr>
        <w:t xml:space="preserve"> </w:t>
      </w:r>
      <w:r w:rsidRPr="00DA6344">
        <w:rPr>
          <w:sz w:val="22"/>
        </w:rPr>
        <w:t>ASSIM, DESCABE IMPUTA</w:t>
      </w:r>
      <w:r w:rsidR="00B82F87" w:rsidRPr="00DA6344">
        <w:rPr>
          <w:sz w:val="22"/>
        </w:rPr>
        <w:t>R</w:t>
      </w:r>
      <w:r w:rsidRPr="00DA6344">
        <w:rPr>
          <w:sz w:val="22"/>
        </w:rPr>
        <w:t xml:space="preserve"> O CRIME DE SONEGAÇÃO FISCAL A QUEM PORTA,</w:t>
      </w:r>
      <w:r w:rsidR="00B82F87" w:rsidRPr="00DA6344">
        <w:rPr>
          <w:sz w:val="22"/>
        </w:rPr>
        <w:t xml:space="preserve"> </w:t>
      </w:r>
      <w:r w:rsidRPr="00DA6344">
        <w:rPr>
          <w:sz w:val="22"/>
        </w:rPr>
        <w:t>APENAS, PROMESSA DE CESSÃO DE DIREITOS.</w:t>
      </w:r>
      <w:r w:rsidR="00B82F87" w:rsidRPr="00DA6344">
        <w:rPr>
          <w:sz w:val="22"/>
        </w:rPr>
        <w:t xml:space="preserve"> </w:t>
      </w:r>
      <w:r w:rsidRPr="00DA6344">
        <w:rPr>
          <w:sz w:val="22"/>
        </w:rPr>
        <w:t>- RECURSO PROVIDO.</w:t>
      </w:r>
      <w:r w:rsidR="00DA6344" w:rsidRPr="00DA6344">
        <w:rPr>
          <w:sz w:val="22"/>
        </w:rPr>
        <w:t xml:space="preserve"> </w:t>
      </w:r>
      <w:r w:rsidRPr="00DA6344">
        <w:rPr>
          <w:sz w:val="22"/>
        </w:rPr>
        <w:t>HABEAS CORPUS DEFERIDO.</w:t>
      </w:r>
      <w:r w:rsidR="00DA6344" w:rsidRPr="00DA6344">
        <w:rPr>
          <w:sz w:val="22"/>
        </w:rPr>
        <w:t xml:space="preserve"> </w:t>
      </w:r>
      <w:r w:rsidRPr="00DA6344">
        <w:rPr>
          <w:sz w:val="22"/>
        </w:rPr>
        <w:t>RELATOR: MINISTRO WILLIAM PATTERSON</w:t>
      </w:r>
      <w:r w:rsidR="00DA6344" w:rsidRPr="00DA6344">
        <w:rPr>
          <w:sz w:val="22"/>
        </w:rPr>
        <w:t xml:space="preserve"> </w:t>
      </w:r>
      <w:r w:rsidRPr="00DA6344">
        <w:rPr>
          <w:sz w:val="22"/>
        </w:rPr>
        <w:t>INDEXAÇÃO: CABIMENTO, TRANCAMENTO, INQUERITO POLICIAL, SONEGAÇÃO</w:t>
      </w:r>
      <w:r w:rsidR="00DA6344" w:rsidRPr="00DA6344">
        <w:rPr>
          <w:sz w:val="22"/>
        </w:rPr>
        <w:t xml:space="preserve"> </w:t>
      </w:r>
      <w:r w:rsidRPr="00DA6344">
        <w:rPr>
          <w:sz w:val="22"/>
        </w:rPr>
        <w:t>FISCAL, ATIPICIDADE, FATO, NECESSIDADE, REGISTRO, IMOVEL,</w:t>
      </w:r>
      <w:r w:rsidR="00DA6344" w:rsidRPr="00DA6344">
        <w:rPr>
          <w:sz w:val="22"/>
        </w:rPr>
        <w:t xml:space="preserve"> </w:t>
      </w:r>
      <w:r w:rsidRPr="00DA6344">
        <w:rPr>
          <w:sz w:val="22"/>
        </w:rPr>
        <w:t>CARACTERIZAÇÃO, FATO GERADOR, COBRANÇA, (ITBI), DESCABIMENTO,</w:t>
      </w:r>
      <w:r w:rsidR="00DA6344" w:rsidRPr="00DA6344">
        <w:rPr>
          <w:sz w:val="22"/>
        </w:rPr>
        <w:t xml:space="preserve"> </w:t>
      </w:r>
      <w:r w:rsidRPr="00DA6344">
        <w:rPr>
          <w:sz w:val="22"/>
        </w:rPr>
        <w:t>INCIDENCIA, IMPOSTO, PROMESSA, CESSÃO DE DIREITOS.</w:t>
      </w:r>
      <w:r w:rsidR="00DA6344" w:rsidRPr="00DA6344">
        <w:rPr>
          <w:sz w:val="22"/>
        </w:rPr>
        <w:t xml:space="preserve"> </w:t>
      </w:r>
      <w:r w:rsidRPr="00DA6344">
        <w:rPr>
          <w:sz w:val="22"/>
        </w:rPr>
        <w:t>CATÁLOGO: PP 0534 INQUERITO POLICIAL TRANCAMENTO ATIPICIDADE</w:t>
      </w:r>
      <w:r w:rsidR="00DA6344" w:rsidRPr="00DA6344">
        <w:rPr>
          <w:sz w:val="22"/>
        </w:rPr>
        <w:t xml:space="preserve">. </w:t>
      </w:r>
      <w:r w:rsidRPr="00DA6344">
        <w:rPr>
          <w:sz w:val="22"/>
        </w:rPr>
        <w:t>FONTE: DJ DATA: 13/05/1996 PG: 15574</w:t>
      </w:r>
      <w:r w:rsidR="00DA6344" w:rsidRPr="00DA6344">
        <w:rPr>
          <w:sz w:val="22"/>
        </w:rPr>
        <w:t xml:space="preserve"> </w:t>
      </w:r>
      <w:proofErr w:type="gramStart"/>
      <w:r w:rsidRPr="00DA6344">
        <w:rPr>
          <w:sz w:val="22"/>
        </w:rPr>
        <w:t>VEJA</w:t>
      </w:r>
      <w:proofErr w:type="gramEnd"/>
      <w:r w:rsidRPr="00DA6344">
        <w:rPr>
          <w:sz w:val="22"/>
        </w:rPr>
        <w:t>: VEJA: RESP 12.546-RO; RESP 1.066-RO (STJ)</w:t>
      </w:r>
      <w:r w:rsidR="00DA6344" w:rsidRPr="00DA6344">
        <w:rPr>
          <w:sz w:val="22"/>
        </w:rPr>
        <w:t>.</w:t>
      </w:r>
    </w:p>
    <w:p w:rsidR="00DA6344" w:rsidRDefault="00DA6344" w:rsidP="00DA6344">
      <w:pPr>
        <w:widowControl w:val="0"/>
        <w:spacing w:before="120" w:after="120" w:line="360" w:lineRule="auto"/>
        <w:ind w:firstLine="1134"/>
        <w:jc w:val="both"/>
      </w:pPr>
      <w:r>
        <w:lastRenderedPageBreak/>
        <w:t>Tais esclarecimentos se fazem necessários ante o disposto nos Artigos 145 a 147 da Lei nº 1.298, de 15 de dezembro de 2009, do município de Euclides da Cunha, a título de exemplo</w:t>
      </w:r>
      <w:r w:rsidRPr="00B82F87">
        <w:t>:</w:t>
      </w:r>
    </w:p>
    <w:p w:rsidR="00DA6344" w:rsidRPr="00DA6344" w:rsidRDefault="00DA6344" w:rsidP="00DA6344">
      <w:pPr>
        <w:widowControl w:val="0"/>
        <w:spacing w:before="120" w:after="120"/>
        <w:ind w:left="2268"/>
        <w:jc w:val="both"/>
        <w:rPr>
          <w:color w:val="231F20"/>
          <w:sz w:val="22"/>
          <w:szCs w:val="22"/>
        </w:rPr>
      </w:pPr>
      <w:r w:rsidRPr="00DA6344">
        <w:rPr>
          <w:color w:val="231F20"/>
          <w:sz w:val="22"/>
          <w:szCs w:val="22"/>
        </w:rPr>
        <w:t>Art. 145 - Os serventuários que tiverem de lavrar instrumentos translativos de bens e de direitos sobre imóveis</w:t>
      </w:r>
      <w:proofErr w:type="gramStart"/>
      <w:r w:rsidRPr="00DA6344">
        <w:rPr>
          <w:color w:val="231F20"/>
          <w:sz w:val="22"/>
          <w:szCs w:val="22"/>
        </w:rPr>
        <w:t>, exigirão</w:t>
      </w:r>
      <w:proofErr w:type="gramEnd"/>
      <w:r w:rsidRPr="00DA6344">
        <w:rPr>
          <w:color w:val="231F20"/>
          <w:sz w:val="22"/>
          <w:szCs w:val="22"/>
        </w:rPr>
        <w:t xml:space="preserve"> que lhes seja apresentado o comprovante do seu recolhimento ou do reconhecimento da não incidência, da imunidade ou do direito a isenção, bem como a Certidão Negativa do Imposto Predial e Territorial Urbano conforme o disposto em regulamento. </w:t>
      </w:r>
    </w:p>
    <w:p w:rsidR="00275608" w:rsidRDefault="00DA6344" w:rsidP="00DA6344">
      <w:pPr>
        <w:widowControl w:val="0"/>
        <w:spacing w:before="120" w:after="120"/>
        <w:ind w:left="2268"/>
        <w:jc w:val="both"/>
        <w:rPr>
          <w:color w:val="231F20"/>
          <w:sz w:val="22"/>
          <w:szCs w:val="22"/>
        </w:rPr>
      </w:pPr>
      <w:r w:rsidRPr="00DA6344">
        <w:rPr>
          <w:color w:val="231F20"/>
          <w:sz w:val="22"/>
          <w:szCs w:val="22"/>
        </w:rPr>
        <w:t xml:space="preserve">Parágrafo Único - Serão transcritos nos instrumentos públicos, quando ocorrer </w:t>
      </w:r>
      <w:proofErr w:type="gramStart"/>
      <w:r w:rsidRPr="00DA6344">
        <w:rPr>
          <w:color w:val="231F20"/>
          <w:sz w:val="22"/>
          <w:szCs w:val="22"/>
        </w:rPr>
        <w:t>a</w:t>
      </w:r>
      <w:proofErr w:type="gramEnd"/>
      <w:r w:rsidRPr="00DA6344">
        <w:rPr>
          <w:color w:val="231F20"/>
          <w:sz w:val="22"/>
          <w:szCs w:val="22"/>
        </w:rPr>
        <w:t xml:space="preserve"> obrigação de pagar o imposto antes da sua lavratura, elementos que comprovem esse pagamento ou reconhecimento da não incidência, imunidade ou isenção. </w:t>
      </w:r>
    </w:p>
    <w:p w:rsidR="00DA6344" w:rsidRPr="00DA6344" w:rsidRDefault="00DA6344" w:rsidP="00DA6344">
      <w:pPr>
        <w:widowControl w:val="0"/>
        <w:spacing w:before="120" w:after="120"/>
        <w:ind w:left="2268"/>
        <w:jc w:val="both"/>
        <w:rPr>
          <w:color w:val="231F20"/>
          <w:sz w:val="22"/>
          <w:szCs w:val="22"/>
        </w:rPr>
      </w:pPr>
      <w:r w:rsidRPr="00DA6344">
        <w:rPr>
          <w:color w:val="231F20"/>
          <w:sz w:val="22"/>
          <w:szCs w:val="22"/>
        </w:rPr>
        <w:t>Art. 146 - Os notários, oficiais de Registro de Imóveis ou seus prepostos ficam obrigados:</w:t>
      </w:r>
    </w:p>
    <w:p w:rsidR="00DA6344" w:rsidRPr="00DA6344" w:rsidRDefault="00DA6344" w:rsidP="00DA6344">
      <w:pPr>
        <w:widowControl w:val="0"/>
        <w:spacing w:before="120" w:after="120"/>
        <w:ind w:left="2268"/>
        <w:jc w:val="both"/>
        <w:rPr>
          <w:color w:val="000000"/>
          <w:sz w:val="22"/>
          <w:szCs w:val="22"/>
        </w:rPr>
      </w:pPr>
      <w:r w:rsidRPr="00DA6344">
        <w:rPr>
          <w:color w:val="000000"/>
          <w:sz w:val="22"/>
          <w:szCs w:val="22"/>
        </w:rPr>
        <w:t>I) a facultar, aos encarregados da fiscalização, o exame em cartório dos livros, autos e papéis que interessem à arrecadação do imposto;</w:t>
      </w:r>
    </w:p>
    <w:p w:rsidR="00DA6344" w:rsidRPr="00DA6344" w:rsidRDefault="00DA6344" w:rsidP="00DA6344">
      <w:pPr>
        <w:widowControl w:val="0"/>
        <w:spacing w:before="120" w:after="120"/>
        <w:ind w:left="2268"/>
        <w:jc w:val="both"/>
        <w:rPr>
          <w:color w:val="000000"/>
          <w:sz w:val="22"/>
          <w:szCs w:val="22"/>
        </w:rPr>
      </w:pPr>
      <w:proofErr w:type="gramStart"/>
      <w:r w:rsidRPr="00DA6344">
        <w:rPr>
          <w:color w:val="000000"/>
          <w:sz w:val="22"/>
          <w:szCs w:val="22"/>
        </w:rPr>
        <w:t>II)</w:t>
      </w:r>
      <w:proofErr w:type="gramEnd"/>
      <w:r w:rsidRPr="00DA6344">
        <w:rPr>
          <w:color w:val="000000"/>
          <w:sz w:val="22"/>
          <w:szCs w:val="22"/>
        </w:rPr>
        <w:t xml:space="preserve"> a fornecer aos encarregados da fiscalização, quando solicitada, certidão dos atos lavrados ou registrados, concernente a imóveis ou direitos a eles relativos; III) a fornecer, na forma regulamentar, dados relativos às guias de recolhimento.</w:t>
      </w:r>
    </w:p>
    <w:p w:rsidR="00DA6344" w:rsidRPr="00DA6344" w:rsidRDefault="00DA6344" w:rsidP="00DA6344">
      <w:pPr>
        <w:widowControl w:val="0"/>
        <w:spacing w:before="120" w:after="120"/>
        <w:ind w:left="2268"/>
        <w:jc w:val="both"/>
        <w:rPr>
          <w:sz w:val="22"/>
          <w:szCs w:val="22"/>
        </w:rPr>
      </w:pPr>
      <w:r w:rsidRPr="00DA6344">
        <w:rPr>
          <w:color w:val="231F20"/>
          <w:sz w:val="22"/>
          <w:szCs w:val="22"/>
        </w:rPr>
        <w:t>Art. 147 - Os notários, oficiais de Registro de Imóveis ou seus prepostos, que infringirem o disposto nos artigos 145 e 146 desta Lei ficam sujeitos à multa de 400(quatrocentas) -– URFM - Unidade de Referência Fiscal Municipal.</w:t>
      </w:r>
    </w:p>
    <w:p w:rsidR="00F0139D" w:rsidRDefault="00275608" w:rsidP="00F0139D">
      <w:pPr>
        <w:widowControl w:val="0"/>
        <w:spacing w:before="100" w:beforeAutospacing="1" w:after="100" w:afterAutospacing="1" w:line="360" w:lineRule="auto"/>
        <w:ind w:firstLine="709"/>
        <w:jc w:val="both"/>
      </w:pPr>
      <w:r w:rsidRPr="00275608">
        <w:t>Ora, se a transmissão da propriedade</w:t>
      </w:r>
      <w:r>
        <w:t xml:space="preserve"> ocorre no momento da transcrição no Registro de Imóveis da Escritura Pública, então, é evidente, que a lavratura de tal documento não caracteriza a transmissão de propriedade</w:t>
      </w:r>
      <w:r w:rsidR="00F0139D">
        <w:t xml:space="preserve">, porquanto está o Tabelião de Notas desobrigado da fiscalização do </w:t>
      </w:r>
      <w:r w:rsidR="00F0139D">
        <w:rPr>
          <w:i/>
        </w:rPr>
        <w:t>quantum</w:t>
      </w:r>
      <w:r w:rsidR="00F0139D">
        <w:t xml:space="preserve"> cobrado de ITIV, somente atendo-se, por exigência da Lei 6.015/73, de 31 de dezembro de 1973, que dispõe sobre os Registros Públicos, a tão somente a apresentação do DAM (Documento de Arrecadação Municipal) devidamente quitado, não estando, porquanto, obrigado a fiscalizar os atos do Poder Municipal quanto ao arbitramento e cobrança de impostos de sua competência. A responsabilidade fiscal é do município e é indelegável, não podendo atribuir a outros órgãos aquilo que é de sua competência.</w:t>
      </w:r>
    </w:p>
    <w:p w:rsidR="002232A4" w:rsidRDefault="00F0139D" w:rsidP="002232A4">
      <w:pPr>
        <w:widowControl w:val="0"/>
        <w:spacing w:before="100" w:beforeAutospacing="1" w:after="100" w:afterAutospacing="1" w:line="360" w:lineRule="auto"/>
        <w:ind w:firstLine="709"/>
        <w:jc w:val="both"/>
      </w:pPr>
      <w:r>
        <w:t>Necessário se faz alvitrar que, segundo o Artigo 5º, inciso II, da Carta Política Brasileira, “ninguém será obrigado a fazer ou deixar de fazer alguma coisa senão em virtude de lei”, porquanto, se a transmissão da propriedade se dá no momento do registro da Escritura Pública, o Tabelião de Notas está isento da responsabilidade</w:t>
      </w:r>
      <w:r w:rsidR="00FD7C2F">
        <w:t xml:space="preserve"> da fiscalização imposta pelo Poder Público Municipal no ato da lavratura da </w:t>
      </w:r>
      <w:r w:rsidR="00B241E2">
        <w:t xml:space="preserve">Escritura Pública, cabendo tão somente verificar se o ITIV foi pago, mediante a apresentação pelo adquirente do DAM (Documento </w:t>
      </w:r>
      <w:r w:rsidR="00B241E2">
        <w:lastRenderedPageBreak/>
        <w:t>de Arrecadação Municipal), sem questionamentos quanto aos valores ali contidos.</w:t>
      </w:r>
    </w:p>
    <w:p w:rsidR="002232A4" w:rsidRDefault="00435AAB" w:rsidP="002232A4">
      <w:pPr>
        <w:widowControl w:val="0"/>
        <w:spacing w:before="100" w:beforeAutospacing="1" w:after="100" w:afterAutospacing="1" w:line="360" w:lineRule="auto"/>
        <w:ind w:firstLine="709"/>
        <w:jc w:val="both"/>
      </w:pPr>
      <w:r w:rsidRPr="002232A4">
        <w:t xml:space="preserve">Segundo </w:t>
      </w:r>
      <w:r w:rsidR="002232A4" w:rsidRPr="002232A4">
        <w:t>ALEXANDRE</w:t>
      </w:r>
      <w:r w:rsidR="002232A4">
        <w:t>:</w:t>
      </w:r>
    </w:p>
    <w:p w:rsidR="00435AAB" w:rsidRDefault="00435AAB" w:rsidP="002232A4">
      <w:pPr>
        <w:widowControl w:val="0"/>
        <w:spacing w:before="100" w:beforeAutospacing="1" w:after="100" w:afterAutospacing="1"/>
        <w:ind w:left="2268"/>
        <w:jc w:val="both"/>
        <w:rPr>
          <w:sz w:val="22"/>
        </w:rPr>
      </w:pPr>
      <w:r w:rsidRPr="002232A4">
        <w:rPr>
          <w:sz w:val="22"/>
        </w:rPr>
        <w:t>O</w:t>
      </w:r>
      <w:r w:rsidR="002232A4" w:rsidRPr="002232A4">
        <w:rPr>
          <w:sz w:val="22"/>
        </w:rPr>
        <w:t xml:space="preserve"> </w:t>
      </w:r>
      <w:r w:rsidRPr="002232A4">
        <w:rPr>
          <w:sz w:val="22"/>
        </w:rPr>
        <w:t>ITBI é lançado por declaração,</w:t>
      </w:r>
      <w:r w:rsidR="002232A4">
        <w:rPr>
          <w:sz w:val="22"/>
        </w:rPr>
        <w:t xml:space="preserve"> </w:t>
      </w:r>
      <w:r w:rsidRPr="002232A4">
        <w:rPr>
          <w:sz w:val="22"/>
        </w:rPr>
        <w:t>uma vez que, à semelhança do ITCMD estadual, a autoridade administrativa constitui o crédito tributário com base em informações</w:t>
      </w:r>
      <w:r w:rsidR="002232A4">
        <w:rPr>
          <w:sz w:val="22"/>
        </w:rPr>
        <w:t xml:space="preserve"> “</w:t>
      </w:r>
      <w:r w:rsidRPr="002232A4">
        <w:rPr>
          <w:sz w:val="22"/>
        </w:rPr>
        <w:t>prestadas</w:t>
      </w:r>
      <w:r w:rsidR="002232A4">
        <w:rPr>
          <w:sz w:val="22"/>
        </w:rPr>
        <w:t>”</w:t>
      </w:r>
      <w:r w:rsidRPr="002232A4">
        <w:rPr>
          <w:sz w:val="22"/>
        </w:rPr>
        <w:t xml:space="preserve"> pelo próprio sujeito passivo ou por terceiro. Eventuais omissões do sujeito passivo no dever de prestar informações podem ensejar, respeitado o prazo decadencial, o lançamento de ofício do tributo devido</w:t>
      </w:r>
      <w:r w:rsidR="002232A4" w:rsidRPr="002232A4">
        <w:rPr>
          <w:sz w:val="22"/>
        </w:rPr>
        <w:t xml:space="preserve"> (ALEXANDRE, 2010, p. 638).</w:t>
      </w:r>
    </w:p>
    <w:p w:rsidR="002232A4" w:rsidRDefault="002232A4" w:rsidP="002232A4">
      <w:pPr>
        <w:widowControl w:val="0"/>
        <w:spacing w:before="100" w:beforeAutospacing="1" w:after="100" w:afterAutospacing="1" w:line="360" w:lineRule="auto"/>
        <w:ind w:firstLine="1134"/>
        <w:jc w:val="both"/>
      </w:pPr>
      <w:r>
        <w:t>A responsabilidade do T</w:t>
      </w:r>
      <w:r w:rsidRPr="002232A4">
        <w:t>abelião inicia-se no momento</w:t>
      </w:r>
      <w:r>
        <w:t xml:space="preserve"> em que se verifica a impossibilidade de cumprimento da obrigação pelo contribuinte e não pelo simples fato de o Poder Público Municipal ter lançado o imposto a menor e o Notário não ter exigido o seu complemento. Isto se verifica na análise do</w:t>
      </w:r>
      <w:r w:rsidRPr="002232A4">
        <w:t xml:space="preserve"> dispositivo legal, referente </w:t>
      </w:r>
      <w:r w:rsidRPr="002232A4">
        <w:rPr>
          <w:rStyle w:val="qterm"/>
        </w:rPr>
        <w:t>ao</w:t>
      </w:r>
      <w:r w:rsidRPr="002232A4">
        <w:t xml:space="preserve"> artigo 134, VI do CTN, bem como a jurisprudência pátria, </w:t>
      </w:r>
      <w:r>
        <w:t>pois</w:t>
      </w:r>
      <w:r w:rsidRPr="002232A4">
        <w:t xml:space="preserve"> tanto a norma </w:t>
      </w:r>
      <w:r w:rsidRPr="002232A4">
        <w:rPr>
          <w:rStyle w:val="qterm"/>
        </w:rPr>
        <w:t>quanto</w:t>
      </w:r>
      <w:r w:rsidRPr="002232A4">
        <w:t xml:space="preserve"> os Tribunais estabelecem como exigência para a responsabilização do notário </w:t>
      </w:r>
      <w:r>
        <w:t>a condição de</w:t>
      </w:r>
      <w:r w:rsidRPr="002232A4">
        <w:t xml:space="preserve"> impossibilidade de cumprimento da obrigação principal pelo contribuinte, bem como o fato de o notário ou o registrador agir com excesso de poderes ou infração à lei.</w:t>
      </w:r>
    </w:p>
    <w:p w:rsidR="00123AE8" w:rsidRPr="00A46B27" w:rsidRDefault="00594901" w:rsidP="00A46B27">
      <w:pPr>
        <w:widowControl w:val="0"/>
        <w:numPr>
          <w:ilvl w:val="0"/>
          <w:numId w:val="2"/>
        </w:numPr>
        <w:spacing w:before="240" w:beforeAutospacing="1" w:after="100" w:afterAutospacing="1" w:line="480" w:lineRule="auto"/>
        <w:ind w:left="284" w:hanging="284"/>
        <w:jc w:val="both"/>
        <w:rPr>
          <w:b/>
        </w:rPr>
      </w:pPr>
      <w:r w:rsidRPr="00A46B27">
        <w:rPr>
          <w:b/>
        </w:rPr>
        <w:t>CONCLUSÃO</w:t>
      </w:r>
    </w:p>
    <w:p w:rsidR="00435AAB" w:rsidRDefault="00B241E2" w:rsidP="00435AAB">
      <w:pPr>
        <w:widowControl w:val="0"/>
        <w:tabs>
          <w:tab w:val="left" w:pos="5670"/>
        </w:tabs>
        <w:spacing w:before="120" w:after="120" w:line="360" w:lineRule="auto"/>
        <w:ind w:firstLine="1134"/>
        <w:jc w:val="both"/>
      </w:pPr>
      <w:r>
        <w:t xml:space="preserve">A </w:t>
      </w:r>
      <w:r>
        <w:rPr>
          <w:rStyle w:val="qterm"/>
        </w:rPr>
        <w:t>Responsabilidade</w:t>
      </w:r>
      <w:r>
        <w:t xml:space="preserve"> Tributária corresponde a uma situação na qual um terceiro, que não seja o contribuinte e que não tenha relação direta e pessoal com o fato imponível gerador da obrigação principal, está obrigado, em caráter supletivo ou não, por possuir algum tipo de vínculo com a pessoa do contribuinte ou a situação descrita como fato gerador da obrigação, em sua totalidade ou parcialmente, </w:t>
      </w:r>
      <w:r>
        <w:rPr>
          <w:rStyle w:val="qterm"/>
        </w:rPr>
        <w:t>ao</w:t>
      </w:r>
      <w:r>
        <w:t xml:space="preserve"> pagamento ou cumprimento de obrigação. Assim sendo, a </w:t>
      </w:r>
      <w:r>
        <w:rPr>
          <w:rStyle w:val="qterm"/>
        </w:rPr>
        <w:t>Responsabilidade</w:t>
      </w:r>
      <w:r>
        <w:t xml:space="preserve"> Tributária, então, é a hipótese em que a lei imputa a outra pessoa, que não o contribuinte, o pagamento de determinado tributo, quando este não seja satisfeito pelo sujeito passivo direto.</w:t>
      </w:r>
    </w:p>
    <w:p w:rsidR="002232A4" w:rsidRDefault="00B241E2" w:rsidP="002232A4">
      <w:pPr>
        <w:widowControl w:val="0"/>
        <w:tabs>
          <w:tab w:val="left" w:pos="5670"/>
        </w:tabs>
        <w:spacing w:before="120" w:after="120" w:line="360" w:lineRule="auto"/>
        <w:ind w:firstLine="1134"/>
        <w:jc w:val="both"/>
        <w:rPr>
          <w:rStyle w:val="Forte"/>
          <w:b w:val="0"/>
        </w:rPr>
      </w:pPr>
      <w:r>
        <w:t xml:space="preserve">Os </w:t>
      </w:r>
      <w:r w:rsidR="00435AAB">
        <w:t>Tabeliães</w:t>
      </w:r>
      <w:r>
        <w:t xml:space="preserve"> e Registradores investidos na função submetem-se não somente </w:t>
      </w:r>
      <w:r>
        <w:rPr>
          <w:rStyle w:val="qterm"/>
        </w:rPr>
        <w:t>ao</w:t>
      </w:r>
      <w:r>
        <w:t xml:space="preserve"> sistema jurídico normatizado como </w:t>
      </w:r>
      <w:r>
        <w:rPr>
          <w:rStyle w:val="qterm"/>
        </w:rPr>
        <w:t>ao</w:t>
      </w:r>
      <w:r>
        <w:t>s regramentos impostos pela Administração Pública.</w:t>
      </w:r>
      <w:r w:rsidR="00435AAB">
        <w:t xml:space="preserve"> Isto posto, </w:t>
      </w:r>
      <w:r>
        <w:t xml:space="preserve">no que tange a </w:t>
      </w:r>
      <w:r>
        <w:rPr>
          <w:rStyle w:val="qterm"/>
        </w:rPr>
        <w:t>responsabilidade</w:t>
      </w:r>
      <w:r>
        <w:t xml:space="preserve"> dos Notários e Registradores, a lei determina que tais profissionais </w:t>
      </w:r>
      <w:proofErr w:type="gramStart"/>
      <w:r>
        <w:t>responderão</w:t>
      </w:r>
      <w:proofErr w:type="gramEnd"/>
      <w:r>
        <w:t xml:space="preserve"> pelos danos que causarem a terceiros, sendo que a na jurisprudência predomina o entendimento de que a </w:t>
      </w:r>
      <w:r w:rsidRPr="00435AAB">
        <w:rPr>
          <w:rStyle w:val="qterm"/>
          <w:bCs/>
        </w:rPr>
        <w:t>responsabilidade</w:t>
      </w:r>
      <w:r w:rsidRPr="00435AAB">
        <w:rPr>
          <w:rStyle w:val="Forte"/>
        </w:rPr>
        <w:t xml:space="preserve"> </w:t>
      </w:r>
      <w:r w:rsidRPr="00435AAB">
        <w:rPr>
          <w:rStyle w:val="Forte"/>
          <w:b w:val="0"/>
        </w:rPr>
        <w:t>do tabelião é pessoal.</w:t>
      </w:r>
    </w:p>
    <w:p w:rsidR="00435AAB" w:rsidRDefault="00435AAB" w:rsidP="008F32DC">
      <w:pPr>
        <w:widowControl w:val="0"/>
        <w:tabs>
          <w:tab w:val="left" w:pos="5670"/>
        </w:tabs>
        <w:spacing w:before="120" w:after="120" w:line="360" w:lineRule="auto"/>
        <w:ind w:firstLine="1134"/>
        <w:jc w:val="both"/>
      </w:pPr>
      <w:r>
        <w:t xml:space="preserve">Destarte, pode-se concluir que somente tendo sido demonstrada a impossibilidade de satisfação do crédito tributário junto </w:t>
      </w:r>
      <w:r>
        <w:rPr>
          <w:rStyle w:val="qterm"/>
        </w:rPr>
        <w:t>ao</w:t>
      </w:r>
      <w:r>
        <w:t xml:space="preserve"> contribuinte, exigível se torna a obrigação </w:t>
      </w:r>
      <w:r>
        <w:lastRenderedPageBreak/>
        <w:t>tributária do tabelião.</w:t>
      </w:r>
      <w:r w:rsidR="008F32DC">
        <w:t xml:space="preserve"> </w:t>
      </w:r>
      <w:r>
        <w:t xml:space="preserve">A </w:t>
      </w:r>
      <w:r>
        <w:rPr>
          <w:rStyle w:val="qterm"/>
        </w:rPr>
        <w:t>responsabilidade</w:t>
      </w:r>
      <w:r>
        <w:t xml:space="preserve"> tributária em razão de má diligência de terceiro, inicialmente alheio </w:t>
      </w:r>
      <w:r>
        <w:rPr>
          <w:rStyle w:val="qterm"/>
        </w:rPr>
        <w:t>ao</w:t>
      </w:r>
      <w:r>
        <w:t xml:space="preserve"> fato gerador, no que tange a </w:t>
      </w:r>
      <w:r>
        <w:rPr>
          <w:rStyle w:val="qterm"/>
        </w:rPr>
        <w:t>responsabilidade</w:t>
      </w:r>
      <w:r>
        <w:t xml:space="preserve"> dos Notários e Registradores, a lei determina que tais profissionais </w:t>
      </w:r>
      <w:proofErr w:type="gramStart"/>
      <w:r>
        <w:t>responderão</w:t>
      </w:r>
      <w:proofErr w:type="gramEnd"/>
      <w:r>
        <w:t xml:space="preserve"> pelos danos que causarem a terceiros, sendo que na jurisprudência predomina o entendimento de que a </w:t>
      </w:r>
      <w:r w:rsidRPr="008F32DC">
        <w:rPr>
          <w:rStyle w:val="qterm"/>
          <w:bCs/>
        </w:rPr>
        <w:t>responsabilidade</w:t>
      </w:r>
      <w:r w:rsidRPr="008F32DC">
        <w:rPr>
          <w:rStyle w:val="Forte"/>
        </w:rPr>
        <w:t xml:space="preserve"> </w:t>
      </w:r>
      <w:r w:rsidRPr="008F32DC">
        <w:rPr>
          <w:rStyle w:val="Forte"/>
          <w:b w:val="0"/>
        </w:rPr>
        <w:t>do tabelião é pessoal</w:t>
      </w:r>
      <w:r w:rsidR="008F32DC" w:rsidRPr="008F32DC">
        <w:t>, não havendo</w:t>
      </w:r>
      <w:r w:rsidR="008F32DC">
        <w:t xml:space="preserve"> aí como confundir com a falta de cuidado ou negligência do Poder Público Municipal em atribuir valor do ITIV sem critérios ou observação dos preceitos legais. Não há como atribuir responsabilidade ao Tabelião de Notas sob a premissa de que este se absteve ou descurou dos deveres legais quando o Poder Público Municipal, em verdade, se adiantou aos fatos e atribuiu o valor do imposto, ou mesmo não buscou as informações corretas, ou, ainda, obteve informações incorretas, para emissão do DAM.</w:t>
      </w:r>
    </w:p>
    <w:p w:rsidR="00656A67" w:rsidRDefault="008F32DC" w:rsidP="00656A67">
      <w:pPr>
        <w:widowControl w:val="0"/>
        <w:tabs>
          <w:tab w:val="left" w:pos="5670"/>
        </w:tabs>
        <w:spacing w:before="120" w:after="120" w:line="360" w:lineRule="auto"/>
        <w:ind w:firstLine="1134"/>
        <w:jc w:val="both"/>
      </w:pPr>
      <w:r>
        <w:t xml:space="preserve">Ao se afirmar que o Tabelião descurou de seus deveres, no tocante à verificação do </w:t>
      </w:r>
      <w:r>
        <w:rPr>
          <w:i/>
        </w:rPr>
        <w:t>quantum</w:t>
      </w:r>
      <w:r>
        <w:t xml:space="preserve"> cobrado de ITIV, soa com a sinonímia de que o Poder Público Municipal foi negligente, imperito e irresponsável no lançamento do imposto, e procura, a todo custo, substituto seu na responsabilidade tributária.</w:t>
      </w:r>
    </w:p>
    <w:p w:rsidR="00E006C9" w:rsidRPr="00A46B27" w:rsidRDefault="00E006C9" w:rsidP="00A46B27">
      <w:pPr>
        <w:widowControl w:val="0"/>
        <w:numPr>
          <w:ilvl w:val="0"/>
          <w:numId w:val="2"/>
        </w:numPr>
        <w:spacing w:before="240" w:beforeAutospacing="1" w:after="100" w:afterAutospacing="1" w:line="480" w:lineRule="auto"/>
        <w:ind w:left="284" w:hanging="284"/>
        <w:jc w:val="both"/>
        <w:rPr>
          <w:b/>
        </w:rPr>
      </w:pPr>
      <w:r w:rsidRPr="00A46B27">
        <w:rPr>
          <w:b/>
        </w:rPr>
        <w:t xml:space="preserve">REFÊRENCIAS </w:t>
      </w:r>
    </w:p>
    <w:tbl>
      <w:tblPr>
        <w:tblW w:w="9000" w:type="dxa"/>
        <w:tblInd w:w="108" w:type="dxa"/>
        <w:tblLook w:val="01E0" w:firstRow="1" w:lastRow="1" w:firstColumn="1" w:lastColumn="1" w:noHBand="0" w:noVBand="0"/>
      </w:tblPr>
      <w:tblGrid>
        <w:gridCol w:w="9000"/>
      </w:tblGrid>
      <w:tr w:rsidR="00B241E2" w:rsidRPr="00213C54" w:rsidTr="00F10203">
        <w:tc>
          <w:tcPr>
            <w:tcW w:w="9000" w:type="dxa"/>
          </w:tcPr>
          <w:p w:rsidR="00B241E2" w:rsidRPr="00213C54" w:rsidRDefault="00B241E2" w:rsidP="00BA5052">
            <w:pPr>
              <w:pStyle w:val="NormalWeb"/>
              <w:widowControl w:val="0"/>
              <w:spacing w:before="0" w:beforeAutospacing="0" w:after="120" w:afterAutospacing="0" w:line="360" w:lineRule="auto"/>
              <w:jc w:val="both"/>
              <w:rPr>
                <w:color w:val="auto"/>
              </w:rPr>
            </w:pPr>
            <w:r w:rsidRPr="00213C54">
              <w:rPr>
                <w:color w:val="auto"/>
              </w:rPr>
              <w:t>BRASIL.</w:t>
            </w:r>
            <w:r w:rsidRPr="00213C54">
              <w:rPr>
                <w:b/>
                <w:color w:val="auto"/>
              </w:rPr>
              <w:t xml:space="preserve"> </w:t>
            </w:r>
            <w:proofErr w:type="spellStart"/>
            <w:r w:rsidRPr="00213C54">
              <w:rPr>
                <w:b/>
                <w:color w:val="auto"/>
              </w:rPr>
              <w:t>Vade</w:t>
            </w:r>
            <w:proofErr w:type="spellEnd"/>
            <w:r w:rsidRPr="00213C54">
              <w:rPr>
                <w:b/>
                <w:color w:val="auto"/>
              </w:rPr>
              <w:t xml:space="preserve"> </w:t>
            </w:r>
            <w:proofErr w:type="spellStart"/>
            <w:r w:rsidRPr="00213C54">
              <w:rPr>
                <w:b/>
                <w:color w:val="auto"/>
              </w:rPr>
              <w:t>Mecum</w:t>
            </w:r>
            <w:proofErr w:type="spellEnd"/>
            <w:r w:rsidRPr="00213C54">
              <w:rPr>
                <w:b/>
                <w:color w:val="auto"/>
              </w:rPr>
              <w:t>.</w:t>
            </w:r>
            <w:r w:rsidRPr="00213C54">
              <w:rPr>
                <w:color w:val="auto"/>
              </w:rPr>
              <w:t xml:space="preserve"> Obra coletiva de autoria da Editora Saraiva com a colaboração de </w:t>
            </w:r>
            <w:proofErr w:type="spellStart"/>
            <w:r w:rsidRPr="00213C54">
              <w:rPr>
                <w:color w:val="auto"/>
              </w:rPr>
              <w:t>Antonio</w:t>
            </w:r>
            <w:proofErr w:type="spellEnd"/>
            <w:r w:rsidRPr="00213C54">
              <w:rPr>
                <w:color w:val="auto"/>
              </w:rPr>
              <w:t xml:space="preserve"> Luiz de Toledo, Márcia Cristina Vaz dos Santos </w:t>
            </w:r>
            <w:proofErr w:type="spellStart"/>
            <w:r w:rsidRPr="00213C54">
              <w:rPr>
                <w:color w:val="auto"/>
              </w:rPr>
              <w:t>Windt</w:t>
            </w:r>
            <w:proofErr w:type="spellEnd"/>
            <w:r w:rsidRPr="00213C54">
              <w:rPr>
                <w:color w:val="auto"/>
              </w:rPr>
              <w:t xml:space="preserve"> e Lívia Céspedes – 7. </w:t>
            </w:r>
            <w:proofErr w:type="gramStart"/>
            <w:r w:rsidRPr="00213C54">
              <w:rPr>
                <w:color w:val="auto"/>
              </w:rPr>
              <w:t>ed.</w:t>
            </w:r>
            <w:proofErr w:type="gramEnd"/>
            <w:r w:rsidRPr="00213C54">
              <w:rPr>
                <w:color w:val="auto"/>
              </w:rPr>
              <w:t xml:space="preserve"> atual. </w:t>
            </w:r>
            <w:proofErr w:type="gramStart"/>
            <w:r w:rsidRPr="00213C54">
              <w:rPr>
                <w:color w:val="auto"/>
              </w:rPr>
              <w:t>e</w:t>
            </w:r>
            <w:proofErr w:type="gramEnd"/>
            <w:r w:rsidRPr="00213C54">
              <w:rPr>
                <w:color w:val="auto"/>
              </w:rPr>
              <w:t xml:space="preserve"> </w:t>
            </w:r>
            <w:proofErr w:type="spellStart"/>
            <w:r w:rsidRPr="00213C54">
              <w:rPr>
                <w:color w:val="auto"/>
              </w:rPr>
              <w:t>ampl</w:t>
            </w:r>
            <w:proofErr w:type="spellEnd"/>
            <w:r w:rsidRPr="00213C54">
              <w:rPr>
                <w:color w:val="auto"/>
              </w:rPr>
              <w:t xml:space="preserve">. – São Paulo: </w:t>
            </w:r>
            <w:proofErr w:type="gramStart"/>
            <w:r w:rsidRPr="00213C54">
              <w:rPr>
                <w:color w:val="auto"/>
              </w:rPr>
              <w:t>Saraiva,</w:t>
            </w:r>
            <w:proofErr w:type="gramEnd"/>
            <w:r w:rsidRPr="00213C54">
              <w:rPr>
                <w:color w:val="auto"/>
              </w:rPr>
              <w:t xml:space="preserve"> 2009. </w:t>
            </w:r>
          </w:p>
        </w:tc>
      </w:tr>
      <w:tr w:rsidR="00B241E2" w:rsidRPr="00213C54" w:rsidTr="00F10203">
        <w:tc>
          <w:tcPr>
            <w:tcW w:w="9000" w:type="dxa"/>
          </w:tcPr>
          <w:p w:rsidR="00B241E2" w:rsidRPr="00213C54" w:rsidRDefault="00B241E2" w:rsidP="00BA5052">
            <w:pPr>
              <w:pStyle w:val="NormalWeb"/>
              <w:widowControl w:val="0"/>
              <w:spacing w:before="0" w:beforeAutospacing="0" w:after="120" w:afterAutospacing="0" w:line="360" w:lineRule="auto"/>
              <w:jc w:val="both"/>
              <w:rPr>
                <w:color w:val="auto"/>
              </w:rPr>
            </w:pPr>
            <w:r w:rsidRPr="00213C54">
              <w:rPr>
                <w:caps/>
                <w:color w:val="auto"/>
              </w:rPr>
              <w:t>Dicionário Eletrônico Houaiss</w:t>
            </w:r>
            <w:r w:rsidRPr="00213C54">
              <w:rPr>
                <w:color w:val="auto"/>
              </w:rPr>
              <w:t xml:space="preserve">. Versão monousuário 3.0 – junho 2009. Copyright </w:t>
            </w:r>
            <w:r w:rsidRPr="00213C54">
              <w:rPr>
                <w:color w:val="auto"/>
              </w:rPr>
              <w:sym w:font="Symbol" w:char="F0D3"/>
            </w:r>
            <w:r w:rsidRPr="00213C54">
              <w:rPr>
                <w:color w:val="auto"/>
              </w:rPr>
              <w:t xml:space="preserve"> 2001</w:t>
            </w:r>
            <w:proofErr w:type="gramStart"/>
            <w:r w:rsidRPr="00213C54">
              <w:rPr>
                <w:color w:val="auto"/>
              </w:rPr>
              <w:t>..</w:t>
            </w:r>
            <w:proofErr w:type="gramEnd"/>
            <w:r w:rsidRPr="00213C54">
              <w:rPr>
                <w:color w:val="auto"/>
              </w:rPr>
              <w:t xml:space="preserve">2009. Instituto </w:t>
            </w:r>
            <w:proofErr w:type="spellStart"/>
            <w:r w:rsidRPr="00213C54">
              <w:rPr>
                <w:color w:val="auto"/>
              </w:rPr>
              <w:t>Antonio</w:t>
            </w:r>
            <w:proofErr w:type="spellEnd"/>
            <w:r w:rsidRPr="00213C54">
              <w:rPr>
                <w:color w:val="auto"/>
              </w:rPr>
              <w:t xml:space="preserve"> Houaiss.</w:t>
            </w:r>
          </w:p>
        </w:tc>
      </w:tr>
      <w:tr w:rsidR="00B241E2" w:rsidRPr="00213C54" w:rsidTr="00F10203">
        <w:tc>
          <w:tcPr>
            <w:tcW w:w="9000" w:type="dxa"/>
          </w:tcPr>
          <w:p w:rsidR="00B241E2" w:rsidRPr="00213C54" w:rsidRDefault="00B241E2" w:rsidP="00EA77BA">
            <w:pPr>
              <w:pStyle w:val="NormalWeb"/>
              <w:widowControl w:val="0"/>
              <w:spacing w:before="0" w:beforeAutospacing="0" w:after="120" w:afterAutospacing="0" w:line="360" w:lineRule="auto"/>
              <w:jc w:val="both"/>
              <w:rPr>
                <w:color w:val="auto"/>
              </w:rPr>
            </w:pPr>
            <w:r>
              <w:t xml:space="preserve">HARADA, </w:t>
            </w:r>
            <w:proofErr w:type="spellStart"/>
            <w:r>
              <w:t>Kiyoshi</w:t>
            </w:r>
            <w:proofErr w:type="spellEnd"/>
            <w:r>
              <w:t xml:space="preserve">. </w:t>
            </w:r>
            <w:r w:rsidRPr="006B7D3E">
              <w:rPr>
                <w:b/>
                <w:iCs/>
              </w:rPr>
              <w:t>Direito financeiro e tributário</w:t>
            </w:r>
            <w:r>
              <w:t>. 12ª Edição. São Paulo: Atlas: 2004.</w:t>
            </w:r>
          </w:p>
        </w:tc>
      </w:tr>
      <w:tr w:rsidR="00B241E2" w:rsidRPr="00213C54" w:rsidTr="00F10203">
        <w:tc>
          <w:tcPr>
            <w:tcW w:w="9000" w:type="dxa"/>
          </w:tcPr>
          <w:p w:rsidR="00B241E2" w:rsidRPr="00213C54" w:rsidRDefault="00B241E2" w:rsidP="00BA5052">
            <w:pPr>
              <w:pStyle w:val="NormalWeb"/>
              <w:widowControl w:val="0"/>
              <w:spacing w:before="0" w:beforeAutospacing="0" w:after="120" w:afterAutospacing="0" w:line="360" w:lineRule="auto"/>
              <w:jc w:val="both"/>
              <w:rPr>
                <w:color w:val="auto"/>
              </w:rPr>
            </w:pPr>
            <w:r w:rsidRPr="00213C54">
              <w:rPr>
                <w:color w:val="auto"/>
              </w:rPr>
              <w:t xml:space="preserve">LAKATOS, Eva Maria. </w:t>
            </w:r>
            <w:r w:rsidRPr="00213C54">
              <w:rPr>
                <w:b/>
                <w:color w:val="auto"/>
              </w:rPr>
              <w:t>Metodologia do trabalho científico:</w:t>
            </w:r>
            <w:r w:rsidRPr="00213C54">
              <w:rPr>
                <w:color w:val="auto"/>
              </w:rPr>
              <w:t xml:space="preserve"> procedimentos básicos, pesquisa bibliográfica, projeto e relatório, publicações e trabalhos científicos. – 6. </w:t>
            </w:r>
            <w:proofErr w:type="gramStart"/>
            <w:r w:rsidRPr="00213C54">
              <w:rPr>
                <w:color w:val="auto"/>
              </w:rPr>
              <w:t>ed.</w:t>
            </w:r>
            <w:proofErr w:type="gramEnd"/>
            <w:r w:rsidRPr="00213C54">
              <w:rPr>
                <w:color w:val="auto"/>
              </w:rPr>
              <w:t xml:space="preserve"> – São Paulo: Atlas, 2001.</w:t>
            </w:r>
          </w:p>
        </w:tc>
      </w:tr>
      <w:tr w:rsidR="00B241E2" w:rsidRPr="00213C54" w:rsidTr="00F10203">
        <w:tc>
          <w:tcPr>
            <w:tcW w:w="9000" w:type="dxa"/>
          </w:tcPr>
          <w:p w:rsidR="00B241E2" w:rsidRPr="00213C54" w:rsidRDefault="00B241E2" w:rsidP="00BA5052">
            <w:pPr>
              <w:pStyle w:val="NormalWeb"/>
              <w:widowControl w:val="0"/>
              <w:spacing w:before="0" w:beforeAutospacing="0" w:after="120" w:afterAutospacing="0" w:line="360" w:lineRule="auto"/>
              <w:jc w:val="both"/>
              <w:rPr>
                <w:color w:val="auto"/>
              </w:rPr>
            </w:pPr>
            <w:r w:rsidRPr="00213C54">
              <w:rPr>
                <w:color w:val="auto"/>
              </w:rPr>
              <w:t xml:space="preserve">SANTOS, José Wilson dos, BARROSO, Russel Marcos Batista. </w:t>
            </w:r>
            <w:r w:rsidRPr="00213C54">
              <w:rPr>
                <w:b/>
                <w:color w:val="auto"/>
              </w:rPr>
              <w:t xml:space="preserve">Manual dos trabalhos acadêmicos: </w:t>
            </w:r>
            <w:r w:rsidRPr="00213C54">
              <w:rPr>
                <w:color w:val="auto"/>
              </w:rPr>
              <w:t xml:space="preserve">artigos, ensaios, fichamentos, relatórios, resumos e resenhas. – Aracaju: </w:t>
            </w:r>
            <w:proofErr w:type="spellStart"/>
            <w:r w:rsidRPr="00213C54">
              <w:rPr>
                <w:color w:val="auto"/>
              </w:rPr>
              <w:t>Sercore</w:t>
            </w:r>
            <w:proofErr w:type="spellEnd"/>
            <w:r w:rsidRPr="00213C54">
              <w:rPr>
                <w:color w:val="auto"/>
              </w:rPr>
              <w:t>, 2007.</w:t>
            </w:r>
          </w:p>
        </w:tc>
      </w:tr>
      <w:tr w:rsidR="00B241E2" w:rsidRPr="00213C54" w:rsidTr="00F10203">
        <w:tc>
          <w:tcPr>
            <w:tcW w:w="9000" w:type="dxa"/>
          </w:tcPr>
          <w:p w:rsidR="00B241E2" w:rsidRDefault="00B241E2" w:rsidP="00EA77BA">
            <w:pPr>
              <w:autoSpaceDE w:val="0"/>
              <w:autoSpaceDN w:val="0"/>
              <w:adjustRightInd w:val="0"/>
              <w:spacing w:after="120" w:line="360" w:lineRule="auto"/>
            </w:pPr>
            <w:r>
              <w:t xml:space="preserve">SILVA, Bruno Mattos e. </w:t>
            </w:r>
            <w:r w:rsidRPr="00EA77BA">
              <w:rPr>
                <w:b/>
                <w:iCs/>
              </w:rPr>
              <w:t>Compra de imóveis</w:t>
            </w:r>
            <w:r>
              <w:rPr>
                <w:i/>
                <w:iCs/>
              </w:rPr>
              <w:t>: aspectos jurídicos, cautelas devidas e análise de riscos</w:t>
            </w:r>
            <w:r>
              <w:t>. 4ª Edição. São Paulo: Atlas, 2003.</w:t>
            </w:r>
          </w:p>
        </w:tc>
      </w:tr>
    </w:tbl>
    <w:p w:rsidR="004B29DA" w:rsidRPr="00213C54" w:rsidRDefault="004B29DA" w:rsidP="00BC3B3B">
      <w:pPr>
        <w:widowControl w:val="0"/>
        <w:spacing w:line="480" w:lineRule="auto"/>
        <w:jc w:val="both"/>
      </w:pPr>
    </w:p>
    <w:sectPr w:rsidR="004B29DA" w:rsidRPr="00213C54" w:rsidSect="00F4288C">
      <w:headerReference w:type="default" r:id="rId9"/>
      <w:footerReference w:type="even" r:id="rId10"/>
      <w:footerReference w:type="default" r:id="rId11"/>
      <w:pgSz w:w="11907" w:h="16840" w:code="9"/>
      <w:pgMar w:top="1701" w:right="1134"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33" w:rsidRDefault="00053E33">
      <w:r>
        <w:separator/>
      </w:r>
    </w:p>
  </w:endnote>
  <w:endnote w:type="continuationSeparator" w:id="0">
    <w:p w:rsidR="00053E33" w:rsidRDefault="0005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A4" w:rsidRDefault="002232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32A4" w:rsidRDefault="002232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A4" w:rsidRDefault="002232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33" w:rsidRDefault="00053E33">
      <w:r>
        <w:separator/>
      </w:r>
    </w:p>
  </w:footnote>
  <w:footnote w:type="continuationSeparator" w:id="0">
    <w:p w:rsidR="00053E33" w:rsidRDefault="00053E33">
      <w:r>
        <w:continuationSeparator/>
      </w:r>
    </w:p>
  </w:footnote>
  <w:footnote w:id="1">
    <w:p w:rsidR="002232A4" w:rsidRDefault="002232A4" w:rsidP="00777981">
      <w:pPr>
        <w:pStyle w:val="Textodenotaderodap"/>
        <w:jc w:val="both"/>
      </w:pPr>
      <w:r>
        <w:rPr>
          <w:rStyle w:val="Refdenotaderodap"/>
        </w:rPr>
        <w:footnoteRef/>
      </w:r>
      <w:r>
        <w:t xml:space="preserve"> Graduado em Letras Vernáculas, Literatura Brasileira e Literatura Portuguesa pela Universidade do Estado da Bahia – UNEB – Campus XXII, Euclides da Cunha – Bahia; </w:t>
      </w:r>
      <w:proofErr w:type="spellStart"/>
      <w:r>
        <w:t>ex-empregado</w:t>
      </w:r>
      <w:proofErr w:type="spellEnd"/>
      <w:r>
        <w:t xml:space="preserve"> da Caixa Econômica Federal, tendo exercido em diversas unidades as funções de confiança de Supervisor, Gerente de Núcleo, Gerente Adjunto e Gerente Geral; Serventuário da Justiça, da Carreira de Analista Judiciário do Tribunal de Justiça do Estado da Bahia, lotado na Comarca de Monte Santo, Bahia; Acadêmico do Curso de Bacharelado em Direito pela Faculdade de Ciências Sociais AGES, Paripiranga – Bahia; e-mail: raimundo.gama@hotmail.com.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055292"/>
      <w:docPartObj>
        <w:docPartGallery w:val="Page Numbers (Top of Page)"/>
        <w:docPartUnique/>
      </w:docPartObj>
    </w:sdtPr>
    <w:sdtContent>
      <w:p w:rsidR="00121D6D" w:rsidRDefault="00121D6D">
        <w:pPr>
          <w:pStyle w:val="Cabealho"/>
          <w:jc w:val="right"/>
        </w:pPr>
        <w:r>
          <w:fldChar w:fldCharType="begin"/>
        </w:r>
        <w:r>
          <w:instrText>PAGE   \* MERGEFORMAT</w:instrText>
        </w:r>
        <w:r>
          <w:fldChar w:fldCharType="separate"/>
        </w:r>
        <w:r>
          <w:rPr>
            <w:noProof/>
          </w:rPr>
          <w:t>1</w:t>
        </w:r>
        <w:r>
          <w:fldChar w:fldCharType="end"/>
        </w:r>
      </w:p>
    </w:sdtContent>
  </w:sdt>
  <w:p w:rsidR="00121D6D" w:rsidRDefault="00121D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65C5"/>
    <w:multiLevelType w:val="multilevel"/>
    <w:tmpl w:val="2B14F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94E5D"/>
    <w:multiLevelType w:val="multilevel"/>
    <w:tmpl w:val="F590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A702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B10B07"/>
    <w:multiLevelType w:val="multilevel"/>
    <w:tmpl w:val="5ECC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97C55"/>
    <w:multiLevelType w:val="multilevel"/>
    <w:tmpl w:val="28E64B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014720"/>
    <w:multiLevelType w:val="hybridMultilevel"/>
    <w:tmpl w:val="D51648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9A"/>
    <w:rsid w:val="00004C51"/>
    <w:rsid w:val="00005548"/>
    <w:rsid w:val="00005FBD"/>
    <w:rsid w:val="00007220"/>
    <w:rsid w:val="00011C99"/>
    <w:rsid w:val="00012B58"/>
    <w:rsid w:val="00013F80"/>
    <w:rsid w:val="00013FCC"/>
    <w:rsid w:val="000174B4"/>
    <w:rsid w:val="000178A2"/>
    <w:rsid w:val="00022225"/>
    <w:rsid w:val="000232A4"/>
    <w:rsid w:val="00023686"/>
    <w:rsid w:val="0002406F"/>
    <w:rsid w:val="000246D2"/>
    <w:rsid w:val="00026285"/>
    <w:rsid w:val="00027199"/>
    <w:rsid w:val="0002759F"/>
    <w:rsid w:val="00031860"/>
    <w:rsid w:val="00035DA0"/>
    <w:rsid w:val="00036E6D"/>
    <w:rsid w:val="00037ABC"/>
    <w:rsid w:val="00037F6D"/>
    <w:rsid w:val="00040684"/>
    <w:rsid w:val="00041F4F"/>
    <w:rsid w:val="0004676E"/>
    <w:rsid w:val="000500EA"/>
    <w:rsid w:val="00051265"/>
    <w:rsid w:val="00051C6D"/>
    <w:rsid w:val="00053E33"/>
    <w:rsid w:val="000545B6"/>
    <w:rsid w:val="0005533F"/>
    <w:rsid w:val="00055A83"/>
    <w:rsid w:val="00061B8B"/>
    <w:rsid w:val="0006238C"/>
    <w:rsid w:val="00063E4E"/>
    <w:rsid w:val="00067A84"/>
    <w:rsid w:val="000719D1"/>
    <w:rsid w:val="0007304C"/>
    <w:rsid w:val="00073160"/>
    <w:rsid w:val="000770F0"/>
    <w:rsid w:val="00084564"/>
    <w:rsid w:val="00084F4B"/>
    <w:rsid w:val="00087470"/>
    <w:rsid w:val="00087801"/>
    <w:rsid w:val="00090B92"/>
    <w:rsid w:val="00090DF1"/>
    <w:rsid w:val="000956B7"/>
    <w:rsid w:val="000957DE"/>
    <w:rsid w:val="00096CD1"/>
    <w:rsid w:val="0009712A"/>
    <w:rsid w:val="000A16FB"/>
    <w:rsid w:val="000A22F0"/>
    <w:rsid w:val="000A3072"/>
    <w:rsid w:val="000A33F2"/>
    <w:rsid w:val="000A5013"/>
    <w:rsid w:val="000A51D0"/>
    <w:rsid w:val="000B0352"/>
    <w:rsid w:val="000B28BB"/>
    <w:rsid w:val="000B2D5E"/>
    <w:rsid w:val="000B4274"/>
    <w:rsid w:val="000B5B04"/>
    <w:rsid w:val="000C4C2D"/>
    <w:rsid w:val="000C5BF1"/>
    <w:rsid w:val="000D4CD3"/>
    <w:rsid w:val="000E23A1"/>
    <w:rsid w:val="000E3696"/>
    <w:rsid w:val="000E39EE"/>
    <w:rsid w:val="000E3D63"/>
    <w:rsid w:val="000E6858"/>
    <w:rsid w:val="000F3409"/>
    <w:rsid w:val="000F3D65"/>
    <w:rsid w:val="000F4185"/>
    <w:rsid w:val="000F523E"/>
    <w:rsid w:val="000F75AC"/>
    <w:rsid w:val="0010150D"/>
    <w:rsid w:val="00106058"/>
    <w:rsid w:val="001115B4"/>
    <w:rsid w:val="00116BE2"/>
    <w:rsid w:val="00117F94"/>
    <w:rsid w:val="001219BE"/>
    <w:rsid w:val="00121D6D"/>
    <w:rsid w:val="00122AEF"/>
    <w:rsid w:val="00123AE8"/>
    <w:rsid w:val="00124514"/>
    <w:rsid w:val="00125DBA"/>
    <w:rsid w:val="00126145"/>
    <w:rsid w:val="001315B6"/>
    <w:rsid w:val="001324AA"/>
    <w:rsid w:val="0013293F"/>
    <w:rsid w:val="001332F3"/>
    <w:rsid w:val="0013612E"/>
    <w:rsid w:val="001367BB"/>
    <w:rsid w:val="0014039D"/>
    <w:rsid w:val="00145464"/>
    <w:rsid w:val="001506B9"/>
    <w:rsid w:val="00151385"/>
    <w:rsid w:val="00151C0A"/>
    <w:rsid w:val="00154B12"/>
    <w:rsid w:val="00155E89"/>
    <w:rsid w:val="00157BFB"/>
    <w:rsid w:val="001624BE"/>
    <w:rsid w:val="00164E04"/>
    <w:rsid w:val="00167C0D"/>
    <w:rsid w:val="00171BC0"/>
    <w:rsid w:val="00171DEF"/>
    <w:rsid w:val="00177339"/>
    <w:rsid w:val="001810F6"/>
    <w:rsid w:val="00181DBB"/>
    <w:rsid w:val="00182DFB"/>
    <w:rsid w:val="00183644"/>
    <w:rsid w:val="00184FD7"/>
    <w:rsid w:val="00187A84"/>
    <w:rsid w:val="00187CE9"/>
    <w:rsid w:val="00191EEA"/>
    <w:rsid w:val="00195034"/>
    <w:rsid w:val="00195866"/>
    <w:rsid w:val="001A0982"/>
    <w:rsid w:val="001A1E16"/>
    <w:rsid w:val="001A5822"/>
    <w:rsid w:val="001B0551"/>
    <w:rsid w:val="001B0FD0"/>
    <w:rsid w:val="001B48AC"/>
    <w:rsid w:val="001C0154"/>
    <w:rsid w:val="001C1204"/>
    <w:rsid w:val="001C16C4"/>
    <w:rsid w:val="001C1B54"/>
    <w:rsid w:val="001C2E47"/>
    <w:rsid w:val="001C3F89"/>
    <w:rsid w:val="001C7B80"/>
    <w:rsid w:val="001D0BF7"/>
    <w:rsid w:val="001D0D23"/>
    <w:rsid w:val="001E7280"/>
    <w:rsid w:val="001E78A4"/>
    <w:rsid w:val="001E7FDA"/>
    <w:rsid w:val="001F0A6F"/>
    <w:rsid w:val="001F48C0"/>
    <w:rsid w:val="001F50AD"/>
    <w:rsid w:val="001F57DE"/>
    <w:rsid w:val="001F7D1C"/>
    <w:rsid w:val="00201C43"/>
    <w:rsid w:val="00204705"/>
    <w:rsid w:val="002101D2"/>
    <w:rsid w:val="00210B46"/>
    <w:rsid w:val="00212CF5"/>
    <w:rsid w:val="002136E7"/>
    <w:rsid w:val="00213C54"/>
    <w:rsid w:val="0021736C"/>
    <w:rsid w:val="002232A4"/>
    <w:rsid w:val="002239F9"/>
    <w:rsid w:val="00224CC7"/>
    <w:rsid w:val="00226102"/>
    <w:rsid w:val="00226984"/>
    <w:rsid w:val="00226F5B"/>
    <w:rsid w:val="00232632"/>
    <w:rsid w:val="00232955"/>
    <w:rsid w:val="00241DFD"/>
    <w:rsid w:val="00244025"/>
    <w:rsid w:val="002460B3"/>
    <w:rsid w:val="00247E3F"/>
    <w:rsid w:val="002500AC"/>
    <w:rsid w:val="0025284E"/>
    <w:rsid w:val="00255141"/>
    <w:rsid w:val="00255F30"/>
    <w:rsid w:val="00257D61"/>
    <w:rsid w:val="00261335"/>
    <w:rsid w:val="0026337A"/>
    <w:rsid w:val="00264AE6"/>
    <w:rsid w:val="002653ED"/>
    <w:rsid w:val="00265F5C"/>
    <w:rsid w:val="00274C14"/>
    <w:rsid w:val="00275608"/>
    <w:rsid w:val="00275C8D"/>
    <w:rsid w:val="002778F8"/>
    <w:rsid w:val="002821EC"/>
    <w:rsid w:val="00283B39"/>
    <w:rsid w:val="00284FF8"/>
    <w:rsid w:val="00286FF4"/>
    <w:rsid w:val="00291269"/>
    <w:rsid w:val="00293040"/>
    <w:rsid w:val="00293336"/>
    <w:rsid w:val="0029433A"/>
    <w:rsid w:val="00294C15"/>
    <w:rsid w:val="00296404"/>
    <w:rsid w:val="0029787B"/>
    <w:rsid w:val="00297E3F"/>
    <w:rsid w:val="002A00D5"/>
    <w:rsid w:val="002A1744"/>
    <w:rsid w:val="002A19B5"/>
    <w:rsid w:val="002A1B97"/>
    <w:rsid w:val="002A1E64"/>
    <w:rsid w:val="002A4236"/>
    <w:rsid w:val="002A5603"/>
    <w:rsid w:val="002A57AA"/>
    <w:rsid w:val="002A5938"/>
    <w:rsid w:val="002B22B4"/>
    <w:rsid w:val="002B7402"/>
    <w:rsid w:val="002C1234"/>
    <w:rsid w:val="002C1B91"/>
    <w:rsid w:val="002C4C8B"/>
    <w:rsid w:val="002C5388"/>
    <w:rsid w:val="002C6735"/>
    <w:rsid w:val="002C6C49"/>
    <w:rsid w:val="002C7F70"/>
    <w:rsid w:val="002D12DF"/>
    <w:rsid w:val="002D59AC"/>
    <w:rsid w:val="002E1077"/>
    <w:rsid w:val="002E1BF8"/>
    <w:rsid w:val="002E2A4C"/>
    <w:rsid w:val="002E74A1"/>
    <w:rsid w:val="002F2B56"/>
    <w:rsid w:val="002F3803"/>
    <w:rsid w:val="002F6343"/>
    <w:rsid w:val="002F66E4"/>
    <w:rsid w:val="00300558"/>
    <w:rsid w:val="0030332F"/>
    <w:rsid w:val="00303F56"/>
    <w:rsid w:val="0030492D"/>
    <w:rsid w:val="00305AF6"/>
    <w:rsid w:val="00305D2C"/>
    <w:rsid w:val="003064EE"/>
    <w:rsid w:val="00306D90"/>
    <w:rsid w:val="00306F0F"/>
    <w:rsid w:val="003119E6"/>
    <w:rsid w:val="00311E28"/>
    <w:rsid w:val="00311F7B"/>
    <w:rsid w:val="00315F28"/>
    <w:rsid w:val="003203AD"/>
    <w:rsid w:val="0032122E"/>
    <w:rsid w:val="0032214D"/>
    <w:rsid w:val="00324EE9"/>
    <w:rsid w:val="00326D4F"/>
    <w:rsid w:val="00327A6B"/>
    <w:rsid w:val="00332ECF"/>
    <w:rsid w:val="003336D6"/>
    <w:rsid w:val="00333E53"/>
    <w:rsid w:val="00334643"/>
    <w:rsid w:val="00334C87"/>
    <w:rsid w:val="00335CB9"/>
    <w:rsid w:val="003378B4"/>
    <w:rsid w:val="003429AE"/>
    <w:rsid w:val="003432F5"/>
    <w:rsid w:val="003442AC"/>
    <w:rsid w:val="003445AB"/>
    <w:rsid w:val="0034581B"/>
    <w:rsid w:val="00345EBD"/>
    <w:rsid w:val="00354BD4"/>
    <w:rsid w:val="003577A2"/>
    <w:rsid w:val="00367EFF"/>
    <w:rsid w:val="00370BC2"/>
    <w:rsid w:val="00371800"/>
    <w:rsid w:val="00374C9D"/>
    <w:rsid w:val="003759E0"/>
    <w:rsid w:val="00377AF1"/>
    <w:rsid w:val="0038415B"/>
    <w:rsid w:val="003843A0"/>
    <w:rsid w:val="00391468"/>
    <w:rsid w:val="003914C8"/>
    <w:rsid w:val="0039160C"/>
    <w:rsid w:val="00392410"/>
    <w:rsid w:val="00392EB0"/>
    <w:rsid w:val="003940A9"/>
    <w:rsid w:val="003948E9"/>
    <w:rsid w:val="00395241"/>
    <w:rsid w:val="00395EB4"/>
    <w:rsid w:val="003A0745"/>
    <w:rsid w:val="003A17E1"/>
    <w:rsid w:val="003A199C"/>
    <w:rsid w:val="003A246A"/>
    <w:rsid w:val="003A3370"/>
    <w:rsid w:val="003A39BD"/>
    <w:rsid w:val="003A6661"/>
    <w:rsid w:val="003B11A3"/>
    <w:rsid w:val="003B1562"/>
    <w:rsid w:val="003B2CDB"/>
    <w:rsid w:val="003B4492"/>
    <w:rsid w:val="003B4FD1"/>
    <w:rsid w:val="003B7C2D"/>
    <w:rsid w:val="003C0971"/>
    <w:rsid w:val="003C2EAB"/>
    <w:rsid w:val="003C3B25"/>
    <w:rsid w:val="003C3CFB"/>
    <w:rsid w:val="003D0B68"/>
    <w:rsid w:val="003D1D11"/>
    <w:rsid w:val="003D3532"/>
    <w:rsid w:val="003D4AF9"/>
    <w:rsid w:val="003D4F94"/>
    <w:rsid w:val="003D622C"/>
    <w:rsid w:val="003D65DB"/>
    <w:rsid w:val="003E4988"/>
    <w:rsid w:val="003E73C3"/>
    <w:rsid w:val="003F01AF"/>
    <w:rsid w:val="003F02AD"/>
    <w:rsid w:val="003F1158"/>
    <w:rsid w:val="003F268E"/>
    <w:rsid w:val="003F2C2B"/>
    <w:rsid w:val="003F38E6"/>
    <w:rsid w:val="003F60F5"/>
    <w:rsid w:val="003F7564"/>
    <w:rsid w:val="00401F44"/>
    <w:rsid w:val="00406876"/>
    <w:rsid w:val="00407C8C"/>
    <w:rsid w:val="0041289C"/>
    <w:rsid w:val="00416E13"/>
    <w:rsid w:val="00420C61"/>
    <w:rsid w:val="0042344F"/>
    <w:rsid w:val="00425A77"/>
    <w:rsid w:val="00427BC8"/>
    <w:rsid w:val="00431E30"/>
    <w:rsid w:val="00432817"/>
    <w:rsid w:val="0043574C"/>
    <w:rsid w:val="00435AAB"/>
    <w:rsid w:val="00435FE8"/>
    <w:rsid w:val="004401EF"/>
    <w:rsid w:val="00440D88"/>
    <w:rsid w:val="00443502"/>
    <w:rsid w:val="00443724"/>
    <w:rsid w:val="004448D9"/>
    <w:rsid w:val="0045148D"/>
    <w:rsid w:val="00455340"/>
    <w:rsid w:val="00456995"/>
    <w:rsid w:val="0046325F"/>
    <w:rsid w:val="0046331C"/>
    <w:rsid w:val="00464562"/>
    <w:rsid w:val="004678E6"/>
    <w:rsid w:val="00472959"/>
    <w:rsid w:val="004736A3"/>
    <w:rsid w:val="004741FB"/>
    <w:rsid w:val="00477B3D"/>
    <w:rsid w:val="004805E2"/>
    <w:rsid w:val="00480A45"/>
    <w:rsid w:val="00481527"/>
    <w:rsid w:val="00482AF8"/>
    <w:rsid w:val="00492877"/>
    <w:rsid w:val="00493A6B"/>
    <w:rsid w:val="004972E7"/>
    <w:rsid w:val="004A1FB5"/>
    <w:rsid w:val="004A399D"/>
    <w:rsid w:val="004A3AC5"/>
    <w:rsid w:val="004B0A91"/>
    <w:rsid w:val="004B29DA"/>
    <w:rsid w:val="004B49D8"/>
    <w:rsid w:val="004B6E34"/>
    <w:rsid w:val="004B738E"/>
    <w:rsid w:val="004C46C8"/>
    <w:rsid w:val="004C63E4"/>
    <w:rsid w:val="004D1DBA"/>
    <w:rsid w:val="004D3AE2"/>
    <w:rsid w:val="004D70FC"/>
    <w:rsid w:val="004D7D1A"/>
    <w:rsid w:val="004E1FDD"/>
    <w:rsid w:val="004E49AA"/>
    <w:rsid w:val="004E4D83"/>
    <w:rsid w:val="004E63E1"/>
    <w:rsid w:val="004F0E88"/>
    <w:rsid w:val="004F254D"/>
    <w:rsid w:val="004F3DA0"/>
    <w:rsid w:val="004F56D7"/>
    <w:rsid w:val="004F7815"/>
    <w:rsid w:val="0050340E"/>
    <w:rsid w:val="00503990"/>
    <w:rsid w:val="0050421E"/>
    <w:rsid w:val="00505119"/>
    <w:rsid w:val="0050581F"/>
    <w:rsid w:val="00506514"/>
    <w:rsid w:val="00506982"/>
    <w:rsid w:val="00506C16"/>
    <w:rsid w:val="005078AE"/>
    <w:rsid w:val="00511974"/>
    <w:rsid w:val="00511ACB"/>
    <w:rsid w:val="005128FE"/>
    <w:rsid w:val="00512C76"/>
    <w:rsid w:val="00517964"/>
    <w:rsid w:val="00517D9D"/>
    <w:rsid w:val="00520E70"/>
    <w:rsid w:val="0052187B"/>
    <w:rsid w:val="0052278B"/>
    <w:rsid w:val="00522BE6"/>
    <w:rsid w:val="00524A22"/>
    <w:rsid w:val="00525B6B"/>
    <w:rsid w:val="005266D1"/>
    <w:rsid w:val="005272A2"/>
    <w:rsid w:val="005304BA"/>
    <w:rsid w:val="005305EF"/>
    <w:rsid w:val="00532368"/>
    <w:rsid w:val="00533557"/>
    <w:rsid w:val="005338F3"/>
    <w:rsid w:val="00535954"/>
    <w:rsid w:val="00536078"/>
    <w:rsid w:val="0053765B"/>
    <w:rsid w:val="00540740"/>
    <w:rsid w:val="005416E4"/>
    <w:rsid w:val="00542ED6"/>
    <w:rsid w:val="00543D92"/>
    <w:rsid w:val="0054537D"/>
    <w:rsid w:val="00546EF3"/>
    <w:rsid w:val="00547B9A"/>
    <w:rsid w:val="00551537"/>
    <w:rsid w:val="00551FF9"/>
    <w:rsid w:val="0055267C"/>
    <w:rsid w:val="00552DD3"/>
    <w:rsid w:val="00552FD7"/>
    <w:rsid w:val="0055464E"/>
    <w:rsid w:val="005560F3"/>
    <w:rsid w:val="00557B3E"/>
    <w:rsid w:val="005608AB"/>
    <w:rsid w:val="00561AD3"/>
    <w:rsid w:val="00561B5E"/>
    <w:rsid w:val="00561C6D"/>
    <w:rsid w:val="00563510"/>
    <w:rsid w:val="00563763"/>
    <w:rsid w:val="005638CA"/>
    <w:rsid w:val="0056495D"/>
    <w:rsid w:val="0057004F"/>
    <w:rsid w:val="005718C1"/>
    <w:rsid w:val="00573F29"/>
    <w:rsid w:val="0057665E"/>
    <w:rsid w:val="00580D17"/>
    <w:rsid w:val="0058266E"/>
    <w:rsid w:val="00582811"/>
    <w:rsid w:val="00585718"/>
    <w:rsid w:val="0058585C"/>
    <w:rsid w:val="00585932"/>
    <w:rsid w:val="005871AF"/>
    <w:rsid w:val="00594901"/>
    <w:rsid w:val="005A3FB5"/>
    <w:rsid w:val="005A6CB8"/>
    <w:rsid w:val="005B2E6D"/>
    <w:rsid w:val="005B5003"/>
    <w:rsid w:val="005B6865"/>
    <w:rsid w:val="005B6C91"/>
    <w:rsid w:val="005C0296"/>
    <w:rsid w:val="005C0A44"/>
    <w:rsid w:val="005C44AC"/>
    <w:rsid w:val="005C4D7F"/>
    <w:rsid w:val="005C4E9A"/>
    <w:rsid w:val="005C5297"/>
    <w:rsid w:val="005C73DB"/>
    <w:rsid w:val="005D058E"/>
    <w:rsid w:val="005D0BFF"/>
    <w:rsid w:val="005D0EFD"/>
    <w:rsid w:val="005D204F"/>
    <w:rsid w:val="005D2C7C"/>
    <w:rsid w:val="005D488F"/>
    <w:rsid w:val="005E21F3"/>
    <w:rsid w:val="005E2716"/>
    <w:rsid w:val="005E365C"/>
    <w:rsid w:val="005E4D4F"/>
    <w:rsid w:val="005E59A9"/>
    <w:rsid w:val="005E7C6E"/>
    <w:rsid w:val="005E7D35"/>
    <w:rsid w:val="005E7F7F"/>
    <w:rsid w:val="005F0D19"/>
    <w:rsid w:val="005F1EC4"/>
    <w:rsid w:val="005F2E9C"/>
    <w:rsid w:val="005F3016"/>
    <w:rsid w:val="005F33F2"/>
    <w:rsid w:val="005F38B6"/>
    <w:rsid w:val="005F38E9"/>
    <w:rsid w:val="005F520F"/>
    <w:rsid w:val="005F533D"/>
    <w:rsid w:val="005F7BE7"/>
    <w:rsid w:val="00600A17"/>
    <w:rsid w:val="006033D3"/>
    <w:rsid w:val="00603CCA"/>
    <w:rsid w:val="00604034"/>
    <w:rsid w:val="00606EF5"/>
    <w:rsid w:val="0060759F"/>
    <w:rsid w:val="006105DA"/>
    <w:rsid w:val="0061154F"/>
    <w:rsid w:val="006137F5"/>
    <w:rsid w:val="00613A7C"/>
    <w:rsid w:val="00621E1F"/>
    <w:rsid w:val="00624A07"/>
    <w:rsid w:val="00626017"/>
    <w:rsid w:val="00626C31"/>
    <w:rsid w:val="00626D4C"/>
    <w:rsid w:val="00633034"/>
    <w:rsid w:val="0063332F"/>
    <w:rsid w:val="00633C47"/>
    <w:rsid w:val="00635D87"/>
    <w:rsid w:val="00635EEA"/>
    <w:rsid w:val="0064090E"/>
    <w:rsid w:val="00641740"/>
    <w:rsid w:val="0064256D"/>
    <w:rsid w:val="0064323C"/>
    <w:rsid w:val="00644599"/>
    <w:rsid w:val="006446E2"/>
    <w:rsid w:val="006446F4"/>
    <w:rsid w:val="00644D34"/>
    <w:rsid w:val="00651D12"/>
    <w:rsid w:val="00652B3A"/>
    <w:rsid w:val="00656A67"/>
    <w:rsid w:val="00661C69"/>
    <w:rsid w:val="006629D7"/>
    <w:rsid w:val="00663F4E"/>
    <w:rsid w:val="00664A63"/>
    <w:rsid w:val="00667E75"/>
    <w:rsid w:val="006702AB"/>
    <w:rsid w:val="006715D3"/>
    <w:rsid w:val="00673A88"/>
    <w:rsid w:val="00674B1D"/>
    <w:rsid w:val="00674B70"/>
    <w:rsid w:val="006755FE"/>
    <w:rsid w:val="00676459"/>
    <w:rsid w:val="00677302"/>
    <w:rsid w:val="006811F5"/>
    <w:rsid w:val="00682082"/>
    <w:rsid w:val="00682FEE"/>
    <w:rsid w:val="006844AB"/>
    <w:rsid w:val="00684673"/>
    <w:rsid w:val="00686234"/>
    <w:rsid w:val="00686448"/>
    <w:rsid w:val="00687712"/>
    <w:rsid w:val="00687DE0"/>
    <w:rsid w:val="00692CF2"/>
    <w:rsid w:val="0069593B"/>
    <w:rsid w:val="006A0267"/>
    <w:rsid w:val="006A39EF"/>
    <w:rsid w:val="006A4956"/>
    <w:rsid w:val="006A5575"/>
    <w:rsid w:val="006A6161"/>
    <w:rsid w:val="006A791A"/>
    <w:rsid w:val="006B1D16"/>
    <w:rsid w:val="006B33EB"/>
    <w:rsid w:val="006B3B08"/>
    <w:rsid w:val="006B51DB"/>
    <w:rsid w:val="006B55F3"/>
    <w:rsid w:val="006B5957"/>
    <w:rsid w:val="006B7954"/>
    <w:rsid w:val="006B799A"/>
    <w:rsid w:val="006B7D3E"/>
    <w:rsid w:val="006C2AB5"/>
    <w:rsid w:val="006C62C3"/>
    <w:rsid w:val="006C6D51"/>
    <w:rsid w:val="006C7B9C"/>
    <w:rsid w:val="006D280E"/>
    <w:rsid w:val="006D4159"/>
    <w:rsid w:val="006D609C"/>
    <w:rsid w:val="006E100E"/>
    <w:rsid w:val="006E1673"/>
    <w:rsid w:val="006E2792"/>
    <w:rsid w:val="006E69F3"/>
    <w:rsid w:val="006F06D1"/>
    <w:rsid w:val="006F1127"/>
    <w:rsid w:val="006F1552"/>
    <w:rsid w:val="006F1BA5"/>
    <w:rsid w:val="006F1CAF"/>
    <w:rsid w:val="006F54FC"/>
    <w:rsid w:val="00700308"/>
    <w:rsid w:val="0070095B"/>
    <w:rsid w:val="00700C76"/>
    <w:rsid w:val="00702792"/>
    <w:rsid w:val="00703B77"/>
    <w:rsid w:val="00706134"/>
    <w:rsid w:val="0070751F"/>
    <w:rsid w:val="0070778C"/>
    <w:rsid w:val="00710C59"/>
    <w:rsid w:val="00715A33"/>
    <w:rsid w:val="00716F33"/>
    <w:rsid w:val="007216C8"/>
    <w:rsid w:val="0072273E"/>
    <w:rsid w:val="00724196"/>
    <w:rsid w:val="00724A32"/>
    <w:rsid w:val="00726250"/>
    <w:rsid w:val="00726A76"/>
    <w:rsid w:val="00726B20"/>
    <w:rsid w:val="00730E63"/>
    <w:rsid w:val="00731D3C"/>
    <w:rsid w:val="00735412"/>
    <w:rsid w:val="00736637"/>
    <w:rsid w:val="007369AD"/>
    <w:rsid w:val="00737390"/>
    <w:rsid w:val="0074161A"/>
    <w:rsid w:val="0074196E"/>
    <w:rsid w:val="007427F0"/>
    <w:rsid w:val="007430F2"/>
    <w:rsid w:val="0074690B"/>
    <w:rsid w:val="007478D2"/>
    <w:rsid w:val="007501B2"/>
    <w:rsid w:val="00750DF3"/>
    <w:rsid w:val="00753296"/>
    <w:rsid w:val="00754392"/>
    <w:rsid w:val="00754E23"/>
    <w:rsid w:val="00756DAD"/>
    <w:rsid w:val="00761085"/>
    <w:rsid w:val="007611EE"/>
    <w:rsid w:val="00767954"/>
    <w:rsid w:val="00771FFE"/>
    <w:rsid w:val="00772443"/>
    <w:rsid w:val="0077377B"/>
    <w:rsid w:val="00774EC7"/>
    <w:rsid w:val="00775CF9"/>
    <w:rsid w:val="00776C04"/>
    <w:rsid w:val="00777981"/>
    <w:rsid w:val="00777F74"/>
    <w:rsid w:val="00785696"/>
    <w:rsid w:val="00786428"/>
    <w:rsid w:val="0079124F"/>
    <w:rsid w:val="00791D36"/>
    <w:rsid w:val="00796AC6"/>
    <w:rsid w:val="007A0DC9"/>
    <w:rsid w:val="007A0E4D"/>
    <w:rsid w:val="007A133F"/>
    <w:rsid w:val="007A23E2"/>
    <w:rsid w:val="007A281D"/>
    <w:rsid w:val="007A560D"/>
    <w:rsid w:val="007A64D2"/>
    <w:rsid w:val="007B147E"/>
    <w:rsid w:val="007B1C72"/>
    <w:rsid w:val="007B3B63"/>
    <w:rsid w:val="007B71C1"/>
    <w:rsid w:val="007B7304"/>
    <w:rsid w:val="007B73BB"/>
    <w:rsid w:val="007B7BEB"/>
    <w:rsid w:val="007C3157"/>
    <w:rsid w:val="007C44CB"/>
    <w:rsid w:val="007C4539"/>
    <w:rsid w:val="007C47AB"/>
    <w:rsid w:val="007C5C99"/>
    <w:rsid w:val="007D08FF"/>
    <w:rsid w:val="007D1E38"/>
    <w:rsid w:val="007D4129"/>
    <w:rsid w:val="007D5A92"/>
    <w:rsid w:val="007E5595"/>
    <w:rsid w:val="007E5D10"/>
    <w:rsid w:val="007E6786"/>
    <w:rsid w:val="007E7EAF"/>
    <w:rsid w:val="007F0433"/>
    <w:rsid w:val="007F235C"/>
    <w:rsid w:val="007F3300"/>
    <w:rsid w:val="007F33EB"/>
    <w:rsid w:val="007F360E"/>
    <w:rsid w:val="007F5974"/>
    <w:rsid w:val="007F5AD8"/>
    <w:rsid w:val="007F5BF3"/>
    <w:rsid w:val="007F766D"/>
    <w:rsid w:val="007F7B2E"/>
    <w:rsid w:val="0080071B"/>
    <w:rsid w:val="00801CD4"/>
    <w:rsid w:val="00804AC5"/>
    <w:rsid w:val="008065E1"/>
    <w:rsid w:val="00806666"/>
    <w:rsid w:val="00806D36"/>
    <w:rsid w:val="008070A2"/>
    <w:rsid w:val="008109C5"/>
    <w:rsid w:val="00811FB7"/>
    <w:rsid w:val="00816267"/>
    <w:rsid w:val="00816B3E"/>
    <w:rsid w:val="00816F07"/>
    <w:rsid w:val="00822666"/>
    <w:rsid w:val="00823445"/>
    <w:rsid w:val="00823652"/>
    <w:rsid w:val="00824AD4"/>
    <w:rsid w:val="00824EA1"/>
    <w:rsid w:val="00825992"/>
    <w:rsid w:val="00825BB8"/>
    <w:rsid w:val="0083321C"/>
    <w:rsid w:val="0083353C"/>
    <w:rsid w:val="00833597"/>
    <w:rsid w:val="008348E1"/>
    <w:rsid w:val="00837B43"/>
    <w:rsid w:val="00840143"/>
    <w:rsid w:val="00844D37"/>
    <w:rsid w:val="00847FB2"/>
    <w:rsid w:val="00852A55"/>
    <w:rsid w:val="00856804"/>
    <w:rsid w:val="008608A6"/>
    <w:rsid w:val="00863BEF"/>
    <w:rsid w:val="008640FE"/>
    <w:rsid w:val="008659F1"/>
    <w:rsid w:val="00867E2E"/>
    <w:rsid w:val="008714E9"/>
    <w:rsid w:val="00880501"/>
    <w:rsid w:val="008805DB"/>
    <w:rsid w:val="00880606"/>
    <w:rsid w:val="00880CFA"/>
    <w:rsid w:val="00884FDA"/>
    <w:rsid w:val="008862C7"/>
    <w:rsid w:val="00887B16"/>
    <w:rsid w:val="00887FC2"/>
    <w:rsid w:val="008903AC"/>
    <w:rsid w:val="00893758"/>
    <w:rsid w:val="0089460A"/>
    <w:rsid w:val="0089561F"/>
    <w:rsid w:val="00896C13"/>
    <w:rsid w:val="008A09AB"/>
    <w:rsid w:val="008A32D3"/>
    <w:rsid w:val="008A3604"/>
    <w:rsid w:val="008A5008"/>
    <w:rsid w:val="008A634B"/>
    <w:rsid w:val="008A76F5"/>
    <w:rsid w:val="008A793B"/>
    <w:rsid w:val="008B0375"/>
    <w:rsid w:val="008B111B"/>
    <w:rsid w:val="008B18A8"/>
    <w:rsid w:val="008B37A4"/>
    <w:rsid w:val="008B3DF1"/>
    <w:rsid w:val="008B51DB"/>
    <w:rsid w:val="008B7A4B"/>
    <w:rsid w:val="008C3CC3"/>
    <w:rsid w:val="008C54B1"/>
    <w:rsid w:val="008C68F4"/>
    <w:rsid w:val="008C698C"/>
    <w:rsid w:val="008D1BAA"/>
    <w:rsid w:val="008D20CA"/>
    <w:rsid w:val="008D5EEB"/>
    <w:rsid w:val="008D65A1"/>
    <w:rsid w:val="008D79CE"/>
    <w:rsid w:val="008D7DFC"/>
    <w:rsid w:val="008E0C27"/>
    <w:rsid w:val="008E15AA"/>
    <w:rsid w:val="008E3F80"/>
    <w:rsid w:val="008E7879"/>
    <w:rsid w:val="008E7EDF"/>
    <w:rsid w:val="008E7FDF"/>
    <w:rsid w:val="008F0A35"/>
    <w:rsid w:val="008F3175"/>
    <w:rsid w:val="008F32DC"/>
    <w:rsid w:val="008F5818"/>
    <w:rsid w:val="008F6B72"/>
    <w:rsid w:val="009002AC"/>
    <w:rsid w:val="0090131F"/>
    <w:rsid w:val="009021B1"/>
    <w:rsid w:val="00902349"/>
    <w:rsid w:val="009037AE"/>
    <w:rsid w:val="00903CF8"/>
    <w:rsid w:val="009043BB"/>
    <w:rsid w:val="00904444"/>
    <w:rsid w:val="00904D33"/>
    <w:rsid w:val="00905E2B"/>
    <w:rsid w:val="00905ECD"/>
    <w:rsid w:val="00906078"/>
    <w:rsid w:val="009062CF"/>
    <w:rsid w:val="00907242"/>
    <w:rsid w:val="0090729F"/>
    <w:rsid w:val="00907E4E"/>
    <w:rsid w:val="00913213"/>
    <w:rsid w:val="009136FC"/>
    <w:rsid w:val="009163FA"/>
    <w:rsid w:val="00920C6F"/>
    <w:rsid w:val="009228CD"/>
    <w:rsid w:val="0092341A"/>
    <w:rsid w:val="009268B9"/>
    <w:rsid w:val="0093306F"/>
    <w:rsid w:val="0093508A"/>
    <w:rsid w:val="009405AD"/>
    <w:rsid w:val="00940810"/>
    <w:rsid w:val="009419F7"/>
    <w:rsid w:val="00943FCD"/>
    <w:rsid w:val="009458D0"/>
    <w:rsid w:val="00947B80"/>
    <w:rsid w:val="00950EF7"/>
    <w:rsid w:val="0095298F"/>
    <w:rsid w:val="009529F9"/>
    <w:rsid w:val="0095453E"/>
    <w:rsid w:val="00954D58"/>
    <w:rsid w:val="00957A66"/>
    <w:rsid w:val="00961189"/>
    <w:rsid w:val="00961B39"/>
    <w:rsid w:val="0096231E"/>
    <w:rsid w:val="00962823"/>
    <w:rsid w:val="00963644"/>
    <w:rsid w:val="00963C8C"/>
    <w:rsid w:val="009702CF"/>
    <w:rsid w:val="00970DD4"/>
    <w:rsid w:val="00971B57"/>
    <w:rsid w:val="00973B58"/>
    <w:rsid w:val="00973F6E"/>
    <w:rsid w:val="009747BE"/>
    <w:rsid w:val="00974A67"/>
    <w:rsid w:val="009767D3"/>
    <w:rsid w:val="00976A4E"/>
    <w:rsid w:val="009802EB"/>
    <w:rsid w:val="0098137F"/>
    <w:rsid w:val="00983238"/>
    <w:rsid w:val="00985205"/>
    <w:rsid w:val="00985B5F"/>
    <w:rsid w:val="00986534"/>
    <w:rsid w:val="00987125"/>
    <w:rsid w:val="00987205"/>
    <w:rsid w:val="00992589"/>
    <w:rsid w:val="00994B80"/>
    <w:rsid w:val="009956F1"/>
    <w:rsid w:val="00997A96"/>
    <w:rsid w:val="009A1772"/>
    <w:rsid w:val="009A1D58"/>
    <w:rsid w:val="009A25F0"/>
    <w:rsid w:val="009A2AD1"/>
    <w:rsid w:val="009A5534"/>
    <w:rsid w:val="009A7505"/>
    <w:rsid w:val="009B003E"/>
    <w:rsid w:val="009B029D"/>
    <w:rsid w:val="009B0967"/>
    <w:rsid w:val="009B3F11"/>
    <w:rsid w:val="009B4204"/>
    <w:rsid w:val="009B509F"/>
    <w:rsid w:val="009B70C1"/>
    <w:rsid w:val="009C01E1"/>
    <w:rsid w:val="009C10D1"/>
    <w:rsid w:val="009C4E77"/>
    <w:rsid w:val="009D0925"/>
    <w:rsid w:val="009D36F5"/>
    <w:rsid w:val="009D6B6F"/>
    <w:rsid w:val="009D6DC1"/>
    <w:rsid w:val="009D6E57"/>
    <w:rsid w:val="009E131C"/>
    <w:rsid w:val="009E2AC3"/>
    <w:rsid w:val="009E3599"/>
    <w:rsid w:val="009E547C"/>
    <w:rsid w:val="009E6C57"/>
    <w:rsid w:val="009F2537"/>
    <w:rsid w:val="009F4D79"/>
    <w:rsid w:val="009F6400"/>
    <w:rsid w:val="009F65B6"/>
    <w:rsid w:val="009F66DB"/>
    <w:rsid w:val="009F6832"/>
    <w:rsid w:val="009F6B5A"/>
    <w:rsid w:val="00A004E8"/>
    <w:rsid w:val="00A00B5D"/>
    <w:rsid w:val="00A02E32"/>
    <w:rsid w:val="00A03DB5"/>
    <w:rsid w:val="00A040F7"/>
    <w:rsid w:val="00A04625"/>
    <w:rsid w:val="00A108E7"/>
    <w:rsid w:val="00A13B92"/>
    <w:rsid w:val="00A14E9B"/>
    <w:rsid w:val="00A159FA"/>
    <w:rsid w:val="00A15D54"/>
    <w:rsid w:val="00A22821"/>
    <w:rsid w:val="00A27F76"/>
    <w:rsid w:val="00A30E27"/>
    <w:rsid w:val="00A34071"/>
    <w:rsid w:val="00A3435D"/>
    <w:rsid w:val="00A36825"/>
    <w:rsid w:val="00A43D3A"/>
    <w:rsid w:val="00A45E95"/>
    <w:rsid w:val="00A46B27"/>
    <w:rsid w:val="00A46EFA"/>
    <w:rsid w:val="00A471D7"/>
    <w:rsid w:val="00A47E6C"/>
    <w:rsid w:val="00A51A00"/>
    <w:rsid w:val="00A52666"/>
    <w:rsid w:val="00A5441A"/>
    <w:rsid w:val="00A56FC2"/>
    <w:rsid w:val="00A57744"/>
    <w:rsid w:val="00A617F3"/>
    <w:rsid w:val="00A63EF0"/>
    <w:rsid w:val="00A65351"/>
    <w:rsid w:val="00A66196"/>
    <w:rsid w:val="00A67B42"/>
    <w:rsid w:val="00A70533"/>
    <w:rsid w:val="00A7137A"/>
    <w:rsid w:val="00A72DF7"/>
    <w:rsid w:val="00A745CE"/>
    <w:rsid w:val="00A75374"/>
    <w:rsid w:val="00A76AF1"/>
    <w:rsid w:val="00A84230"/>
    <w:rsid w:val="00A86D8E"/>
    <w:rsid w:val="00A87D6B"/>
    <w:rsid w:val="00A92758"/>
    <w:rsid w:val="00A939CC"/>
    <w:rsid w:val="00A96BF4"/>
    <w:rsid w:val="00AA6795"/>
    <w:rsid w:val="00AB0514"/>
    <w:rsid w:val="00AB292F"/>
    <w:rsid w:val="00AB54DF"/>
    <w:rsid w:val="00AB5559"/>
    <w:rsid w:val="00AB7561"/>
    <w:rsid w:val="00AC01A7"/>
    <w:rsid w:val="00AC0240"/>
    <w:rsid w:val="00AC24AC"/>
    <w:rsid w:val="00AC4ACE"/>
    <w:rsid w:val="00AC5736"/>
    <w:rsid w:val="00AC68C7"/>
    <w:rsid w:val="00AD1A24"/>
    <w:rsid w:val="00AD6067"/>
    <w:rsid w:val="00AE06FB"/>
    <w:rsid w:val="00AE087C"/>
    <w:rsid w:val="00AE4B73"/>
    <w:rsid w:val="00AE5332"/>
    <w:rsid w:val="00AE6A1F"/>
    <w:rsid w:val="00AF1785"/>
    <w:rsid w:val="00AF29DB"/>
    <w:rsid w:val="00AF3471"/>
    <w:rsid w:val="00AF4888"/>
    <w:rsid w:val="00AF512F"/>
    <w:rsid w:val="00B03D3A"/>
    <w:rsid w:val="00B04D28"/>
    <w:rsid w:val="00B05A6E"/>
    <w:rsid w:val="00B061C5"/>
    <w:rsid w:val="00B0744F"/>
    <w:rsid w:val="00B10BF3"/>
    <w:rsid w:val="00B12007"/>
    <w:rsid w:val="00B12402"/>
    <w:rsid w:val="00B168FE"/>
    <w:rsid w:val="00B217E4"/>
    <w:rsid w:val="00B241E2"/>
    <w:rsid w:val="00B250E1"/>
    <w:rsid w:val="00B25ACD"/>
    <w:rsid w:val="00B25EB7"/>
    <w:rsid w:val="00B274A7"/>
    <w:rsid w:val="00B31961"/>
    <w:rsid w:val="00B320E7"/>
    <w:rsid w:val="00B37032"/>
    <w:rsid w:val="00B45139"/>
    <w:rsid w:val="00B45493"/>
    <w:rsid w:val="00B458F8"/>
    <w:rsid w:val="00B51C8F"/>
    <w:rsid w:val="00B535D0"/>
    <w:rsid w:val="00B569CF"/>
    <w:rsid w:val="00B5774C"/>
    <w:rsid w:val="00B60B42"/>
    <w:rsid w:val="00B61E53"/>
    <w:rsid w:val="00B63E84"/>
    <w:rsid w:val="00B6594B"/>
    <w:rsid w:val="00B7028E"/>
    <w:rsid w:val="00B7247D"/>
    <w:rsid w:val="00B76198"/>
    <w:rsid w:val="00B82F87"/>
    <w:rsid w:val="00B845CD"/>
    <w:rsid w:val="00B90DEE"/>
    <w:rsid w:val="00B923E9"/>
    <w:rsid w:val="00B92735"/>
    <w:rsid w:val="00B92A58"/>
    <w:rsid w:val="00B92B3C"/>
    <w:rsid w:val="00B96207"/>
    <w:rsid w:val="00BA01ED"/>
    <w:rsid w:val="00BA0B46"/>
    <w:rsid w:val="00BA16FD"/>
    <w:rsid w:val="00BA1F21"/>
    <w:rsid w:val="00BA5052"/>
    <w:rsid w:val="00BA54EE"/>
    <w:rsid w:val="00BA7501"/>
    <w:rsid w:val="00BA7EDA"/>
    <w:rsid w:val="00BB099B"/>
    <w:rsid w:val="00BB1942"/>
    <w:rsid w:val="00BB1D63"/>
    <w:rsid w:val="00BB3439"/>
    <w:rsid w:val="00BB5841"/>
    <w:rsid w:val="00BC13D6"/>
    <w:rsid w:val="00BC18B3"/>
    <w:rsid w:val="00BC2541"/>
    <w:rsid w:val="00BC26AD"/>
    <w:rsid w:val="00BC3B3B"/>
    <w:rsid w:val="00BC4AF1"/>
    <w:rsid w:val="00BC57BB"/>
    <w:rsid w:val="00BD0E42"/>
    <w:rsid w:val="00BD0F1F"/>
    <w:rsid w:val="00BD1742"/>
    <w:rsid w:val="00BD336A"/>
    <w:rsid w:val="00BD5339"/>
    <w:rsid w:val="00BE2B00"/>
    <w:rsid w:val="00BE358A"/>
    <w:rsid w:val="00BE3B01"/>
    <w:rsid w:val="00BE742E"/>
    <w:rsid w:val="00BF654C"/>
    <w:rsid w:val="00C05334"/>
    <w:rsid w:val="00C05EE6"/>
    <w:rsid w:val="00C068C4"/>
    <w:rsid w:val="00C07FAF"/>
    <w:rsid w:val="00C10BCB"/>
    <w:rsid w:val="00C21D97"/>
    <w:rsid w:val="00C23BC9"/>
    <w:rsid w:val="00C24867"/>
    <w:rsid w:val="00C268B8"/>
    <w:rsid w:val="00C275BD"/>
    <w:rsid w:val="00C27AD9"/>
    <w:rsid w:val="00C31D8A"/>
    <w:rsid w:val="00C366DE"/>
    <w:rsid w:val="00C37436"/>
    <w:rsid w:val="00C374BC"/>
    <w:rsid w:val="00C42015"/>
    <w:rsid w:val="00C45227"/>
    <w:rsid w:val="00C461AD"/>
    <w:rsid w:val="00C46748"/>
    <w:rsid w:val="00C46BD2"/>
    <w:rsid w:val="00C521EC"/>
    <w:rsid w:val="00C52996"/>
    <w:rsid w:val="00C52B37"/>
    <w:rsid w:val="00C62B7F"/>
    <w:rsid w:val="00C65691"/>
    <w:rsid w:val="00C658DE"/>
    <w:rsid w:val="00C66445"/>
    <w:rsid w:val="00C668B8"/>
    <w:rsid w:val="00C67C5E"/>
    <w:rsid w:val="00C709B4"/>
    <w:rsid w:val="00C73A1F"/>
    <w:rsid w:val="00C7454E"/>
    <w:rsid w:val="00C74759"/>
    <w:rsid w:val="00C80A71"/>
    <w:rsid w:val="00C82924"/>
    <w:rsid w:val="00C833E9"/>
    <w:rsid w:val="00C84C1E"/>
    <w:rsid w:val="00C874DC"/>
    <w:rsid w:val="00C87A3E"/>
    <w:rsid w:val="00C962FE"/>
    <w:rsid w:val="00C96AE4"/>
    <w:rsid w:val="00C97A2F"/>
    <w:rsid w:val="00CA174C"/>
    <w:rsid w:val="00CA211D"/>
    <w:rsid w:val="00CA3914"/>
    <w:rsid w:val="00CA3C88"/>
    <w:rsid w:val="00CA49D7"/>
    <w:rsid w:val="00CA5B54"/>
    <w:rsid w:val="00CA6D24"/>
    <w:rsid w:val="00CB07C2"/>
    <w:rsid w:val="00CB20D7"/>
    <w:rsid w:val="00CB2614"/>
    <w:rsid w:val="00CB32B4"/>
    <w:rsid w:val="00CB3E95"/>
    <w:rsid w:val="00CB41F2"/>
    <w:rsid w:val="00CB57A9"/>
    <w:rsid w:val="00CB6EB7"/>
    <w:rsid w:val="00CC0108"/>
    <w:rsid w:val="00CC1976"/>
    <w:rsid w:val="00CC3E4E"/>
    <w:rsid w:val="00CC4A84"/>
    <w:rsid w:val="00CC5704"/>
    <w:rsid w:val="00CC5909"/>
    <w:rsid w:val="00CD0D47"/>
    <w:rsid w:val="00CD117F"/>
    <w:rsid w:val="00CD13A6"/>
    <w:rsid w:val="00CD2B3B"/>
    <w:rsid w:val="00CD55D1"/>
    <w:rsid w:val="00CD799B"/>
    <w:rsid w:val="00CE0077"/>
    <w:rsid w:val="00CE1A0A"/>
    <w:rsid w:val="00CE1E09"/>
    <w:rsid w:val="00CE38DF"/>
    <w:rsid w:val="00CE737D"/>
    <w:rsid w:val="00CF10C6"/>
    <w:rsid w:val="00CF188F"/>
    <w:rsid w:val="00CF6ACB"/>
    <w:rsid w:val="00CF7932"/>
    <w:rsid w:val="00CF7FF0"/>
    <w:rsid w:val="00D00696"/>
    <w:rsid w:val="00D0152C"/>
    <w:rsid w:val="00D0746E"/>
    <w:rsid w:val="00D10088"/>
    <w:rsid w:val="00D10A00"/>
    <w:rsid w:val="00D14297"/>
    <w:rsid w:val="00D15A63"/>
    <w:rsid w:val="00D233BA"/>
    <w:rsid w:val="00D25BD1"/>
    <w:rsid w:val="00D274E7"/>
    <w:rsid w:val="00D3109C"/>
    <w:rsid w:val="00D3172B"/>
    <w:rsid w:val="00D31B89"/>
    <w:rsid w:val="00D34175"/>
    <w:rsid w:val="00D36646"/>
    <w:rsid w:val="00D36767"/>
    <w:rsid w:val="00D4133C"/>
    <w:rsid w:val="00D4192B"/>
    <w:rsid w:val="00D437DF"/>
    <w:rsid w:val="00D4461F"/>
    <w:rsid w:val="00D46518"/>
    <w:rsid w:val="00D51222"/>
    <w:rsid w:val="00D53FAB"/>
    <w:rsid w:val="00D563F8"/>
    <w:rsid w:val="00D56E2A"/>
    <w:rsid w:val="00D6019E"/>
    <w:rsid w:val="00D60497"/>
    <w:rsid w:val="00D641F0"/>
    <w:rsid w:val="00D657C0"/>
    <w:rsid w:val="00D67ECD"/>
    <w:rsid w:val="00D70F55"/>
    <w:rsid w:val="00D720D3"/>
    <w:rsid w:val="00D748F6"/>
    <w:rsid w:val="00D76AB0"/>
    <w:rsid w:val="00D809A6"/>
    <w:rsid w:val="00D8169D"/>
    <w:rsid w:val="00D82715"/>
    <w:rsid w:val="00D83175"/>
    <w:rsid w:val="00D83275"/>
    <w:rsid w:val="00D867B9"/>
    <w:rsid w:val="00D86B3E"/>
    <w:rsid w:val="00D91585"/>
    <w:rsid w:val="00D976EE"/>
    <w:rsid w:val="00DA2147"/>
    <w:rsid w:val="00DA2D81"/>
    <w:rsid w:val="00DA518D"/>
    <w:rsid w:val="00DA5B6F"/>
    <w:rsid w:val="00DA6344"/>
    <w:rsid w:val="00DA7341"/>
    <w:rsid w:val="00DA7409"/>
    <w:rsid w:val="00DB2E5F"/>
    <w:rsid w:val="00DB67AA"/>
    <w:rsid w:val="00DC122D"/>
    <w:rsid w:val="00DC1494"/>
    <w:rsid w:val="00DC1BB0"/>
    <w:rsid w:val="00DC1D02"/>
    <w:rsid w:val="00DC2480"/>
    <w:rsid w:val="00DC43EA"/>
    <w:rsid w:val="00DC44B4"/>
    <w:rsid w:val="00DC6DD3"/>
    <w:rsid w:val="00DC7C28"/>
    <w:rsid w:val="00DD0353"/>
    <w:rsid w:val="00DD2EF4"/>
    <w:rsid w:val="00DD34AF"/>
    <w:rsid w:val="00DD5F9A"/>
    <w:rsid w:val="00DE265A"/>
    <w:rsid w:val="00DE42ED"/>
    <w:rsid w:val="00DE5374"/>
    <w:rsid w:val="00DE55B9"/>
    <w:rsid w:val="00DE6AD9"/>
    <w:rsid w:val="00DE732B"/>
    <w:rsid w:val="00DE7E3F"/>
    <w:rsid w:val="00DF056A"/>
    <w:rsid w:val="00DF3FB9"/>
    <w:rsid w:val="00DF4330"/>
    <w:rsid w:val="00DF77F1"/>
    <w:rsid w:val="00E006C9"/>
    <w:rsid w:val="00E019B6"/>
    <w:rsid w:val="00E04D3F"/>
    <w:rsid w:val="00E05029"/>
    <w:rsid w:val="00E05A3E"/>
    <w:rsid w:val="00E05E79"/>
    <w:rsid w:val="00E06957"/>
    <w:rsid w:val="00E11061"/>
    <w:rsid w:val="00E12485"/>
    <w:rsid w:val="00E23029"/>
    <w:rsid w:val="00E30CD6"/>
    <w:rsid w:val="00E31095"/>
    <w:rsid w:val="00E31156"/>
    <w:rsid w:val="00E319B2"/>
    <w:rsid w:val="00E33D5C"/>
    <w:rsid w:val="00E37246"/>
    <w:rsid w:val="00E41E32"/>
    <w:rsid w:val="00E4344C"/>
    <w:rsid w:val="00E4544D"/>
    <w:rsid w:val="00E468E0"/>
    <w:rsid w:val="00E46D78"/>
    <w:rsid w:val="00E51A27"/>
    <w:rsid w:val="00E534B4"/>
    <w:rsid w:val="00E55EDF"/>
    <w:rsid w:val="00E578C7"/>
    <w:rsid w:val="00E60404"/>
    <w:rsid w:val="00E647F1"/>
    <w:rsid w:val="00E657FD"/>
    <w:rsid w:val="00E70F39"/>
    <w:rsid w:val="00E74738"/>
    <w:rsid w:val="00E74C45"/>
    <w:rsid w:val="00E757FE"/>
    <w:rsid w:val="00E80BE0"/>
    <w:rsid w:val="00E840C0"/>
    <w:rsid w:val="00E867D0"/>
    <w:rsid w:val="00E90383"/>
    <w:rsid w:val="00E9201B"/>
    <w:rsid w:val="00E951B9"/>
    <w:rsid w:val="00E97ED1"/>
    <w:rsid w:val="00E97F1E"/>
    <w:rsid w:val="00EA09FA"/>
    <w:rsid w:val="00EA2726"/>
    <w:rsid w:val="00EA77BA"/>
    <w:rsid w:val="00EB0408"/>
    <w:rsid w:val="00EB1073"/>
    <w:rsid w:val="00EB1E9A"/>
    <w:rsid w:val="00EB1F3F"/>
    <w:rsid w:val="00EB2BC8"/>
    <w:rsid w:val="00EB2EC6"/>
    <w:rsid w:val="00EB2FB5"/>
    <w:rsid w:val="00EB3184"/>
    <w:rsid w:val="00EB36BF"/>
    <w:rsid w:val="00EB3931"/>
    <w:rsid w:val="00EC6458"/>
    <w:rsid w:val="00EC674B"/>
    <w:rsid w:val="00ED0FB8"/>
    <w:rsid w:val="00ED1265"/>
    <w:rsid w:val="00ED521E"/>
    <w:rsid w:val="00ED618B"/>
    <w:rsid w:val="00ED7205"/>
    <w:rsid w:val="00EE3516"/>
    <w:rsid w:val="00EE467B"/>
    <w:rsid w:val="00EE605C"/>
    <w:rsid w:val="00EE6D64"/>
    <w:rsid w:val="00EE75AA"/>
    <w:rsid w:val="00EF097C"/>
    <w:rsid w:val="00EF0BD1"/>
    <w:rsid w:val="00EF1210"/>
    <w:rsid w:val="00EF3788"/>
    <w:rsid w:val="00EF392B"/>
    <w:rsid w:val="00EF4BB2"/>
    <w:rsid w:val="00F0139D"/>
    <w:rsid w:val="00F0143D"/>
    <w:rsid w:val="00F03417"/>
    <w:rsid w:val="00F03E61"/>
    <w:rsid w:val="00F04C7F"/>
    <w:rsid w:val="00F06437"/>
    <w:rsid w:val="00F10203"/>
    <w:rsid w:val="00F12F9F"/>
    <w:rsid w:val="00F14A6C"/>
    <w:rsid w:val="00F15A4C"/>
    <w:rsid w:val="00F160F6"/>
    <w:rsid w:val="00F161A5"/>
    <w:rsid w:val="00F268FF"/>
    <w:rsid w:val="00F30787"/>
    <w:rsid w:val="00F31E18"/>
    <w:rsid w:val="00F32274"/>
    <w:rsid w:val="00F358C3"/>
    <w:rsid w:val="00F4288C"/>
    <w:rsid w:val="00F428F9"/>
    <w:rsid w:val="00F45EC7"/>
    <w:rsid w:val="00F46787"/>
    <w:rsid w:val="00F509EA"/>
    <w:rsid w:val="00F50A56"/>
    <w:rsid w:val="00F51E41"/>
    <w:rsid w:val="00F52B9C"/>
    <w:rsid w:val="00F55560"/>
    <w:rsid w:val="00F55C09"/>
    <w:rsid w:val="00F55CC0"/>
    <w:rsid w:val="00F61B49"/>
    <w:rsid w:val="00F6239E"/>
    <w:rsid w:val="00F629CC"/>
    <w:rsid w:val="00F63360"/>
    <w:rsid w:val="00F65F13"/>
    <w:rsid w:val="00F67AA3"/>
    <w:rsid w:val="00F67B06"/>
    <w:rsid w:val="00F7202C"/>
    <w:rsid w:val="00F735BE"/>
    <w:rsid w:val="00F739C2"/>
    <w:rsid w:val="00F741E7"/>
    <w:rsid w:val="00F83461"/>
    <w:rsid w:val="00F85C18"/>
    <w:rsid w:val="00F93548"/>
    <w:rsid w:val="00F93C95"/>
    <w:rsid w:val="00F9531A"/>
    <w:rsid w:val="00F95692"/>
    <w:rsid w:val="00FA1640"/>
    <w:rsid w:val="00FA326D"/>
    <w:rsid w:val="00FA6099"/>
    <w:rsid w:val="00FB11F7"/>
    <w:rsid w:val="00FB3885"/>
    <w:rsid w:val="00FB56BD"/>
    <w:rsid w:val="00FB756B"/>
    <w:rsid w:val="00FB7CEF"/>
    <w:rsid w:val="00FC1B19"/>
    <w:rsid w:val="00FC2AF9"/>
    <w:rsid w:val="00FC5398"/>
    <w:rsid w:val="00FC5C9A"/>
    <w:rsid w:val="00FC65E6"/>
    <w:rsid w:val="00FC7CA7"/>
    <w:rsid w:val="00FD1EAB"/>
    <w:rsid w:val="00FD3569"/>
    <w:rsid w:val="00FD425C"/>
    <w:rsid w:val="00FD77DD"/>
    <w:rsid w:val="00FD7C2F"/>
    <w:rsid w:val="00FE172D"/>
    <w:rsid w:val="00FE2207"/>
    <w:rsid w:val="00FE488A"/>
    <w:rsid w:val="00FE4F89"/>
    <w:rsid w:val="00FE5080"/>
    <w:rsid w:val="00FE7B82"/>
    <w:rsid w:val="00FF00C2"/>
    <w:rsid w:val="00FF7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9A"/>
    <w:rPr>
      <w:sz w:val="24"/>
      <w:szCs w:val="24"/>
    </w:rPr>
  </w:style>
  <w:style w:type="paragraph" w:styleId="Ttulo1">
    <w:name w:val="heading 1"/>
    <w:basedOn w:val="Normal"/>
    <w:next w:val="Normal"/>
    <w:link w:val="Ttulo1Char"/>
    <w:uiPriority w:val="9"/>
    <w:qFormat/>
    <w:rsid w:val="003D4F94"/>
    <w:pPr>
      <w:keepNext/>
      <w:autoSpaceDE w:val="0"/>
      <w:autoSpaceDN w:val="0"/>
      <w:adjustRightInd w:val="0"/>
      <w:spacing w:line="360" w:lineRule="auto"/>
      <w:jc w:val="both"/>
      <w:outlineLvl w:val="0"/>
    </w:pPr>
    <w:rPr>
      <w:rFonts w:eastAsia="Arial Unicode MS"/>
      <w:b/>
      <w:bCs/>
      <w:color w:val="000000"/>
    </w:rPr>
  </w:style>
  <w:style w:type="paragraph" w:styleId="Ttulo2">
    <w:name w:val="heading 2"/>
    <w:basedOn w:val="Normal"/>
    <w:next w:val="Normal"/>
    <w:link w:val="Ttulo2Char"/>
    <w:uiPriority w:val="9"/>
    <w:qFormat/>
    <w:rsid w:val="003D4F94"/>
    <w:pPr>
      <w:keepNext/>
      <w:jc w:val="right"/>
      <w:outlineLvl w:val="1"/>
    </w:pPr>
    <w:rPr>
      <w:rFonts w:ascii="Arial" w:hAnsi="Arial"/>
      <w:b/>
      <w:bCs/>
    </w:rPr>
  </w:style>
  <w:style w:type="paragraph" w:styleId="Ttulo3">
    <w:name w:val="heading 3"/>
    <w:basedOn w:val="Normal"/>
    <w:next w:val="Normal"/>
    <w:link w:val="Ttulo3Char"/>
    <w:uiPriority w:val="9"/>
    <w:qFormat/>
    <w:rsid w:val="003D4F94"/>
    <w:pPr>
      <w:keepNext/>
      <w:jc w:val="center"/>
      <w:outlineLvl w:val="2"/>
    </w:pPr>
    <w:rPr>
      <w:b/>
      <w:bCs/>
    </w:rPr>
  </w:style>
  <w:style w:type="paragraph" w:styleId="Ttulo4">
    <w:name w:val="heading 4"/>
    <w:basedOn w:val="Normal"/>
    <w:next w:val="Normal"/>
    <w:link w:val="Ttulo4Char"/>
    <w:uiPriority w:val="9"/>
    <w:qFormat/>
    <w:rsid w:val="003D4F94"/>
    <w:pPr>
      <w:keepNext/>
      <w:jc w:val="center"/>
      <w:outlineLvl w:val="3"/>
    </w:pPr>
    <w:rPr>
      <w:sz w:val="28"/>
    </w:rPr>
  </w:style>
  <w:style w:type="paragraph" w:styleId="Ttulo5">
    <w:name w:val="heading 5"/>
    <w:basedOn w:val="Normal"/>
    <w:next w:val="Normal"/>
    <w:qFormat/>
    <w:rsid w:val="003D4F94"/>
    <w:pPr>
      <w:keepNext/>
      <w:spacing w:line="360" w:lineRule="auto"/>
      <w:jc w:val="center"/>
      <w:outlineLvl w:val="4"/>
    </w:pPr>
    <w:rPr>
      <w:rFonts w:ascii="Arial" w:hAnsi="Arial"/>
      <w:b/>
      <w:bCs/>
      <w:sz w:val="28"/>
    </w:rPr>
  </w:style>
  <w:style w:type="paragraph" w:styleId="Ttulo6">
    <w:name w:val="heading 6"/>
    <w:basedOn w:val="Normal"/>
    <w:next w:val="Normal"/>
    <w:link w:val="Ttulo6Char"/>
    <w:uiPriority w:val="9"/>
    <w:qFormat/>
    <w:rsid w:val="003D4F94"/>
    <w:pPr>
      <w:keepNext/>
      <w:jc w:val="center"/>
      <w:outlineLvl w:val="5"/>
    </w:pPr>
    <w:rPr>
      <w:rFonts w:ascii="Arial" w:hAnsi="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47B9A"/>
    <w:pPr>
      <w:spacing w:before="100" w:beforeAutospacing="1" w:after="100" w:afterAutospacing="1"/>
    </w:pPr>
    <w:rPr>
      <w:color w:val="000000"/>
    </w:rPr>
  </w:style>
  <w:style w:type="character" w:customStyle="1" w:styleId="texto1">
    <w:name w:val="texto1"/>
    <w:rsid w:val="00547B9A"/>
    <w:rPr>
      <w:rFonts w:ascii="Verdana" w:hAnsi="Verdana" w:hint="default"/>
      <w:color w:val="000000"/>
      <w:sz w:val="18"/>
      <w:szCs w:val="18"/>
    </w:rPr>
  </w:style>
  <w:style w:type="paragraph" w:styleId="Textodenotaderodap">
    <w:name w:val="footnote text"/>
    <w:basedOn w:val="Normal"/>
    <w:link w:val="TextodenotaderodapChar"/>
    <w:semiHidden/>
    <w:rsid w:val="00167C0D"/>
    <w:rPr>
      <w:sz w:val="20"/>
      <w:szCs w:val="20"/>
    </w:rPr>
  </w:style>
  <w:style w:type="character" w:styleId="Refdenotaderodap">
    <w:name w:val="footnote reference"/>
    <w:semiHidden/>
    <w:rsid w:val="001C1B54"/>
    <w:rPr>
      <w:color w:val="auto"/>
      <w:vertAlign w:val="superscript"/>
    </w:rPr>
  </w:style>
  <w:style w:type="paragraph" w:styleId="Rodap">
    <w:name w:val="footer"/>
    <w:basedOn w:val="Normal"/>
    <w:link w:val="RodapChar"/>
    <w:rsid w:val="00D14297"/>
    <w:pPr>
      <w:tabs>
        <w:tab w:val="center" w:pos="4252"/>
        <w:tab w:val="right" w:pos="8504"/>
      </w:tabs>
    </w:pPr>
  </w:style>
  <w:style w:type="character" w:styleId="Nmerodepgina">
    <w:name w:val="page number"/>
    <w:basedOn w:val="Fontepargpadro"/>
    <w:rsid w:val="00D14297"/>
  </w:style>
  <w:style w:type="table" w:styleId="Tabelacomgrade">
    <w:name w:val="Table Grid"/>
    <w:basedOn w:val="Tabelanormal"/>
    <w:rsid w:val="00E006C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E006C9"/>
    <w:rPr>
      <w:i/>
      <w:iCs/>
    </w:rPr>
  </w:style>
  <w:style w:type="character" w:customStyle="1" w:styleId="texto-lista1">
    <w:name w:val="texto-lista1"/>
    <w:rsid w:val="00E006C9"/>
    <w:rPr>
      <w:rFonts w:ascii="Verdana" w:hAnsi="Verdana" w:hint="default"/>
      <w:color w:val="000000"/>
      <w:sz w:val="14"/>
      <w:szCs w:val="14"/>
    </w:rPr>
  </w:style>
  <w:style w:type="paragraph" w:styleId="Cabealho">
    <w:name w:val="header"/>
    <w:basedOn w:val="Normal"/>
    <w:link w:val="CabealhoChar"/>
    <w:uiPriority w:val="99"/>
    <w:rsid w:val="00724A32"/>
    <w:pPr>
      <w:tabs>
        <w:tab w:val="center" w:pos="4252"/>
        <w:tab w:val="right" w:pos="8504"/>
      </w:tabs>
    </w:pPr>
  </w:style>
  <w:style w:type="paragraph" w:styleId="Ttulo">
    <w:name w:val="Title"/>
    <w:basedOn w:val="Normal"/>
    <w:link w:val="TtuloChar"/>
    <w:qFormat/>
    <w:rsid w:val="008C54B1"/>
    <w:pPr>
      <w:overflowPunct w:val="0"/>
      <w:autoSpaceDE w:val="0"/>
      <w:autoSpaceDN w:val="0"/>
      <w:adjustRightInd w:val="0"/>
      <w:ind w:left="1620"/>
      <w:jc w:val="center"/>
      <w:textAlignment w:val="baseline"/>
    </w:pPr>
    <w:rPr>
      <w:b/>
      <w:sz w:val="32"/>
      <w:szCs w:val="20"/>
    </w:rPr>
  </w:style>
  <w:style w:type="paragraph" w:styleId="Corpodetexto">
    <w:name w:val="Body Text"/>
    <w:basedOn w:val="Normal"/>
    <w:rsid w:val="003D4F94"/>
    <w:pPr>
      <w:jc w:val="both"/>
    </w:pPr>
  </w:style>
  <w:style w:type="paragraph" w:styleId="Corpodetexto2">
    <w:name w:val="Body Text 2"/>
    <w:basedOn w:val="Normal"/>
    <w:rsid w:val="003D4F94"/>
    <w:pPr>
      <w:jc w:val="both"/>
    </w:pPr>
    <w:rPr>
      <w:rFonts w:ascii="Arial" w:hAnsi="Arial"/>
    </w:rPr>
  </w:style>
  <w:style w:type="paragraph" w:styleId="Corpodetexto3">
    <w:name w:val="Body Text 3"/>
    <w:basedOn w:val="Normal"/>
    <w:rsid w:val="003D4F94"/>
    <w:pPr>
      <w:jc w:val="center"/>
    </w:pPr>
    <w:rPr>
      <w:b/>
      <w:bCs/>
      <w:sz w:val="40"/>
    </w:rPr>
  </w:style>
  <w:style w:type="paragraph" w:styleId="Recuodecorpodetexto3">
    <w:name w:val="Body Text Indent 3"/>
    <w:basedOn w:val="Normal"/>
    <w:rsid w:val="00F0143D"/>
    <w:pPr>
      <w:spacing w:after="120"/>
      <w:ind w:left="283"/>
    </w:pPr>
    <w:rPr>
      <w:sz w:val="16"/>
      <w:szCs w:val="16"/>
    </w:rPr>
  </w:style>
  <w:style w:type="paragraph" w:customStyle="1" w:styleId="soniacita">
    <w:name w:val="soniacita"/>
    <w:basedOn w:val="Normal"/>
    <w:rsid w:val="00F0143D"/>
    <w:pPr>
      <w:tabs>
        <w:tab w:val="left" w:pos="567"/>
      </w:tabs>
      <w:ind w:left="1276"/>
      <w:jc w:val="both"/>
    </w:pPr>
    <w:rPr>
      <w:sz w:val="20"/>
      <w:szCs w:val="20"/>
    </w:rPr>
  </w:style>
  <w:style w:type="paragraph" w:customStyle="1" w:styleId="Default">
    <w:name w:val="Default"/>
    <w:rsid w:val="00B76198"/>
    <w:pPr>
      <w:autoSpaceDE w:val="0"/>
      <w:autoSpaceDN w:val="0"/>
      <w:adjustRightInd w:val="0"/>
    </w:pPr>
    <w:rPr>
      <w:color w:val="000000"/>
      <w:sz w:val="24"/>
      <w:szCs w:val="24"/>
    </w:rPr>
  </w:style>
  <w:style w:type="paragraph" w:customStyle="1" w:styleId="c2">
    <w:name w:val="c2"/>
    <w:basedOn w:val="Normal"/>
    <w:rsid w:val="00013FCC"/>
    <w:pPr>
      <w:spacing w:before="100" w:beforeAutospacing="1" w:after="100" w:afterAutospacing="1"/>
    </w:pPr>
  </w:style>
  <w:style w:type="character" w:customStyle="1" w:styleId="hps">
    <w:name w:val="hps"/>
    <w:rsid w:val="00AC0240"/>
  </w:style>
  <w:style w:type="character" w:customStyle="1" w:styleId="Ttulo1Char">
    <w:name w:val="Título 1 Char"/>
    <w:basedOn w:val="Fontepargpadro"/>
    <w:link w:val="Ttulo1"/>
    <w:uiPriority w:val="9"/>
    <w:rsid w:val="005C44AC"/>
    <w:rPr>
      <w:rFonts w:eastAsia="Arial Unicode MS"/>
      <w:b/>
      <w:bCs/>
      <w:color w:val="000000"/>
      <w:sz w:val="24"/>
      <w:szCs w:val="24"/>
    </w:rPr>
  </w:style>
  <w:style w:type="character" w:customStyle="1" w:styleId="Ttulo2Char">
    <w:name w:val="Título 2 Char"/>
    <w:basedOn w:val="Fontepargpadro"/>
    <w:link w:val="Ttulo2"/>
    <w:uiPriority w:val="9"/>
    <w:rsid w:val="005C44AC"/>
    <w:rPr>
      <w:rFonts w:ascii="Arial" w:hAnsi="Arial"/>
      <w:b/>
      <w:bCs/>
      <w:sz w:val="24"/>
      <w:szCs w:val="24"/>
    </w:rPr>
  </w:style>
  <w:style w:type="character" w:customStyle="1" w:styleId="Ttulo3Char">
    <w:name w:val="Título 3 Char"/>
    <w:basedOn w:val="Fontepargpadro"/>
    <w:link w:val="Ttulo3"/>
    <w:uiPriority w:val="9"/>
    <w:rsid w:val="005C44AC"/>
    <w:rPr>
      <w:b/>
      <w:bCs/>
      <w:sz w:val="24"/>
      <w:szCs w:val="24"/>
    </w:rPr>
  </w:style>
  <w:style w:type="character" w:customStyle="1" w:styleId="Ttulo4Char">
    <w:name w:val="Título 4 Char"/>
    <w:basedOn w:val="Fontepargpadro"/>
    <w:link w:val="Ttulo4"/>
    <w:uiPriority w:val="9"/>
    <w:rsid w:val="005C44AC"/>
    <w:rPr>
      <w:sz w:val="28"/>
      <w:szCs w:val="24"/>
    </w:rPr>
  </w:style>
  <w:style w:type="character" w:customStyle="1" w:styleId="Ttulo6Char">
    <w:name w:val="Título 6 Char"/>
    <w:basedOn w:val="Fontepargpadro"/>
    <w:link w:val="Ttulo6"/>
    <w:uiPriority w:val="9"/>
    <w:rsid w:val="005C44AC"/>
    <w:rPr>
      <w:rFonts w:ascii="Arial" w:hAnsi="Arial"/>
      <w:b/>
      <w:bCs/>
      <w:szCs w:val="24"/>
    </w:rPr>
  </w:style>
  <w:style w:type="character" w:styleId="Forte">
    <w:name w:val="Strong"/>
    <w:basedOn w:val="Fontepargpadro"/>
    <w:uiPriority w:val="22"/>
    <w:qFormat/>
    <w:rsid w:val="005C44AC"/>
    <w:rPr>
      <w:b/>
      <w:bCs/>
    </w:rPr>
  </w:style>
  <w:style w:type="character" w:customStyle="1" w:styleId="titulotexto">
    <w:name w:val="titulo_texto"/>
    <w:basedOn w:val="Fontepargpadro"/>
    <w:rsid w:val="005C44AC"/>
  </w:style>
  <w:style w:type="character" w:styleId="Hyperlink">
    <w:name w:val="Hyperlink"/>
    <w:basedOn w:val="Fontepargpadro"/>
    <w:uiPriority w:val="99"/>
    <w:unhideWhenUsed/>
    <w:rsid w:val="005C44AC"/>
    <w:rPr>
      <w:color w:val="0000FF" w:themeColor="hyperlink"/>
      <w:u w:val="single"/>
    </w:rPr>
  </w:style>
  <w:style w:type="character" w:customStyle="1" w:styleId="apple-style-span">
    <w:name w:val="apple-style-span"/>
    <w:basedOn w:val="Fontepargpadro"/>
    <w:rsid w:val="005C44AC"/>
  </w:style>
  <w:style w:type="character" w:customStyle="1" w:styleId="titulovermelho">
    <w:name w:val="titulovermelho"/>
    <w:basedOn w:val="Fontepargpadro"/>
    <w:rsid w:val="005C44AC"/>
  </w:style>
  <w:style w:type="character" w:customStyle="1" w:styleId="post-author">
    <w:name w:val="post-author"/>
    <w:basedOn w:val="Fontepargpadro"/>
    <w:rsid w:val="005C44AC"/>
  </w:style>
  <w:style w:type="character" w:customStyle="1" w:styleId="fn">
    <w:name w:val="fn"/>
    <w:basedOn w:val="Fontepargpadro"/>
    <w:rsid w:val="005C44AC"/>
  </w:style>
  <w:style w:type="character" w:customStyle="1" w:styleId="post-timestamp">
    <w:name w:val="post-timestamp"/>
    <w:basedOn w:val="Fontepargpadro"/>
    <w:rsid w:val="005C44AC"/>
  </w:style>
  <w:style w:type="character" w:customStyle="1" w:styleId="share-button-link-text">
    <w:name w:val="share-button-link-text"/>
    <w:basedOn w:val="Fontepargpadro"/>
    <w:rsid w:val="005C44AC"/>
  </w:style>
  <w:style w:type="paragraph" w:styleId="Partesuperior-zdoformulrio">
    <w:name w:val="HTML Top of Form"/>
    <w:basedOn w:val="Normal"/>
    <w:next w:val="Normal"/>
    <w:link w:val="Partesuperior-zdoformulrioChar"/>
    <w:hidden/>
    <w:uiPriority w:val="99"/>
    <w:unhideWhenUsed/>
    <w:rsid w:val="005C44AC"/>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5C44AC"/>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5C44AC"/>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5C44AC"/>
    <w:rPr>
      <w:rFonts w:ascii="Arial" w:hAnsi="Arial" w:cs="Arial"/>
      <w:vanish/>
      <w:sz w:val="16"/>
      <w:szCs w:val="16"/>
    </w:rPr>
  </w:style>
  <w:style w:type="character" w:customStyle="1" w:styleId="zippy">
    <w:name w:val="zippy"/>
    <w:basedOn w:val="Fontepargpadro"/>
    <w:rsid w:val="005C44AC"/>
  </w:style>
  <w:style w:type="character" w:customStyle="1" w:styleId="post-count">
    <w:name w:val="post-count"/>
    <w:basedOn w:val="Fontepargpadro"/>
    <w:rsid w:val="005C44AC"/>
  </w:style>
  <w:style w:type="paragraph" w:styleId="Textodebalo">
    <w:name w:val="Balloon Text"/>
    <w:basedOn w:val="Normal"/>
    <w:link w:val="TextodebaloChar"/>
    <w:uiPriority w:val="99"/>
    <w:unhideWhenUsed/>
    <w:rsid w:val="005C44AC"/>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5C44AC"/>
    <w:rPr>
      <w:rFonts w:ascii="Tahoma" w:eastAsiaTheme="minorHAnsi" w:hAnsi="Tahoma" w:cs="Tahoma"/>
      <w:sz w:val="16"/>
      <w:szCs w:val="16"/>
      <w:lang w:eastAsia="en-US"/>
    </w:rPr>
  </w:style>
  <w:style w:type="character" w:customStyle="1" w:styleId="qterm">
    <w:name w:val="qterm"/>
    <w:basedOn w:val="Fontepargpadro"/>
    <w:rsid w:val="005C44AC"/>
  </w:style>
  <w:style w:type="paragraph" w:customStyle="1" w:styleId="texto2">
    <w:name w:val="texto2"/>
    <w:basedOn w:val="Normal"/>
    <w:rsid w:val="005C44AC"/>
    <w:pPr>
      <w:spacing w:before="100" w:beforeAutospacing="1" w:after="100" w:afterAutospacing="1"/>
    </w:pPr>
  </w:style>
  <w:style w:type="character" w:customStyle="1" w:styleId="nome-autor">
    <w:name w:val="nome-autor"/>
    <w:basedOn w:val="Fontepargpadro"/>
    <w:rsid w:val="005C44AC"/>
  </w:style>
  <w:style w:type="character" w:customStyle="1" w:styleId="TextodenotaderodapChar">
    <w:name w:val="Texto de nota de rodapé Char"/>
    <w:basedOn w:val="Fontepargpadro"/>
    <w:link w:val="Textodenotaderodap"/>
    <w:semiHidden/>
    <w:rsid w:val="005C44AC"/>
  </w:style>
  <w:style w:type="character" w:customStyle="1" w:styleId="RodapChar">
    <w:name w:val="Rodapé Char"/>
    <w:basedOn w:val="Fontepargpadro"/>
    <w:link w:val="Rodap"/>
    <w:rsid w:val="005C44AC"/>
    <w:rPr>
      <w:sz w:val="24"/>
      <w:szCs w:val="24"/>
    </w:rPr>
  </w:style>
  <w:style w:type="character" w:customStyle="1" w:styleId="TtuloChar">
    <w:name w:val="Título Char"/>
    <w:basedOn w:val="Fontepargpadro"/>
    <w:link w:val="Ttulo"/>
    <w:rsid w:val="005C44AC"/>
    <w:rPr>
      <w:b/>
      <w:sz w:val="32"/>
    </w:rPr>
  </w:style>
  <w:style w:type="paragraph" w:customStyle="1" w:styleId="NormalRTCharChar">
    <w:name w:val="Normal RT Char Char"/>
    <w:basedOn w:val="Normal"/>
    <w:rsid w:val="005C44AC"/>
    <w:pPr>
      <w:spacing w:line="360" w:lineRule="auto"/>
      <w:jc w:val="both"/>
    </w:pPr>
    <w:rPr>
      <w:szCs w:val="20"/>
    </w:rPr>
  </w:style>
  <w:style w:type="character" w:customStyle="1" w:styleId="citao">
    <w:name w:val="citação"/>
    <w:basedOn w:val="Fontepargpadro"/>
    <w:rsid w:val="005C44AC"/>
    <w:rPr>
      <w:sz w:val="20"/>
    </w:rPr>
  </w:style>
  <w:style w:type="paragraph" w:customStyle="1" w:styleId="TtuloRT">
    <w:name w:val="Título RT"/>
    <w:basedOn w:val="NormalRTCharChar"/>
    <w:next w:val="NormalRTCharChar"/>
    <w:rsid w:val="005C44AC"/>
    <w:rPr>
      <w:caps/>
      <w:szCs w:val="24"/>
    </w:rPr>
  </w:style>
  <w:style w:type="paragraph" w:customStyle="1" w:styleId="RodapRT">
    <w:name w:val="RodapéRT"/>
    <w:basedOn w:val="Textodenotaderodap"/>
    <w:rsid w:val="005C44AC"/>
    <w:pPr>
      <w:jc w:val="both"/>
    </w:pPr>
  </w:style>
  <w:style w:type="paragraph" w:customStyle="1" w:styleId="citaaodiretaRT">
    <w:name w:val="citaçaodiretaRT"/>
    <w:basedOn w:val="Normal"/>
    <w:next w:val="NormalRTCharChar"/>
    <w:rsid w:val="005C44AC"/>
    <w:pPr>
      <w:ind w:left="2268"/>
      <w:jc w:val="both"/>
    </w:pPr>
    <w:rPr>
      <w:snapToGrid w:val="0"/>
      <w:color w:val="000000"/>
      <w:sz w:val="20"/>
    </w:rPr>
  </w:style>
  <w:style w:type="character" w:customStyle="1" w:styleId="longtext">
    <w:name w:val="long_text"/>
    <w:basedOn w:val="Fontepargpadro"/>
    <w:rsid w:val="00626D4C"/>
  </w:style>
  <w:style w:type="character" w:customStyle="1" w:styleId="atn">
    <w:name w:val="atn"/>
    <w:basedOn w:val="Fontepargpadro"/>
    <w:rsid w:val="00D10088"/>
  </w:style>
  <w:style w:type="paragraph" w:styleId="PargrafodaLista">
    <w:name w:val="List Paragraph"/>
    <w:basedOn w:val="Normal"/>
    <w:uiPriority w:val="34"/>
    <w:qFormat/>
    <w:rsid w:val="00DA6344"/>
    <w:pPr>
      <w:ind w:left="720"/>
      <w:contextualSpacing/>
    </w:pPr>
  </w:style>
  <w:style w:type="character" w:customStyle="1" w:styleId="CabealhoChar">
    <w:name w:val="Cabeçalho Char"/>
    <w:basedOn w:val="Fontepargpadro"/>
    <w:link w:val="Cabealho"/>
    <w:uiPriority w:val="99"/>
    <w:rsid w:val="00121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9A"/>
    <w:rPr>
      <w:sz w:val="24"/>
      <w:szCs w:val="24"/>
    </w:rPr>
  </w:style>
  <w:style w:type="paragraph" w:styleId="Ttulo1">
    <w:name w:val="heading 1"/>
    <w:basedOn w:val="Normal"/>
    <w:next w:val="Normal"/>
    <w:link w:val="Ttulo1Char"/>
    <w:uiPriority w:val="9"/>
    <w:qFormat/>
    <w:rsid w:val="003D4F94"/>
    <w:pPr>
      <w:keepNext/>
      <w:autoSpaceDE w:val="0"/>
      <w:autoSpaceDN w:val="0"/>
      <w:adjustRightInd w:val="0"/>
      <w:spacing w:line="360" w:lineRule="auto"/>
      <w:jc w:val="both"/>
      <w:outlineLvl w:val="0"/>
    </w:pPr>
    <w:rPr>
      <w:rFonts w:eastAsia="Arial Unicode MS"/>
      <w:b/>
      <w:bCs/>
      <w:color w:val="000000"/>
    </w:rPr>
  </w:style>
  <w:style w:type="paragraph" w:styleId="Ttulo2">
    <w:name w:val="heading 2"/>
    <w:basedOn w:val="Normal"/>
    <w:next w:val="Normal"/>
    <w:link w:val="Ttulo2Char"/>
    <w:uiPriority w:val="9"/>
    <w:qFormat/>
    <w:rsid w:val="003D4F94"/>
    <w:pPr>
      <w:keepNext/>
      <w:jc w:val="right"/>
      <w:outlineLvl w:val="1"/>
    </w:pPr>
    <w:rPr>
      <w:rFonts w:ascii="Arial" w:hAnsi="Arial"/>
      <w:b/>
      <w:bCs/>
    </w:rPr>
  </w:style>
  <w:style w:type="paragraph" w:styleId="Ttulo3">
    <w:name w:val="heading 3"/>
    <w:basedOn w:val="Normal"/>
    <w:next w:val="Normal"/>
    <w:link w:val="Ttulo3Char"/>
    <w:uiPriority w:val="9"/>
    <w:qFormat/>
    <w:rsid w:val="003D4F94"/>
    <w:pPr>
      <w:keepNext/>
      <w:jc w:val="center"/>
      <w:outlineLvl w:val="2"/>
    </w:pPr>
    <w:rPr>
      <w:b/>
      <w:bCs/>
    </w:rPr>
  </w:style>
  <w:style w:type="paragraph" w:styleId="Ttulo4">
    <w:name w:val="heading 4"/>
    <w:basedOn w:val="Normal"/>
    <w:next w:val="Normal"/>
    <w:link w:val="Ttulo4Char"/>
    <w:uiPriority w:val="9"/>
    <w:qFormat/>
    <w:rsid w:val="003D4F94"/>
    <w:pPr>
      <w:keepNext/>
      <w:jc w:val="center"/>
      <w:outlineLvl w:val="3"/>
    </w:pPr>
    <w:rPr>
      <w:sz w:val="28"/>
    </w:rPr>
  </w:style>
  <w:style w:type="paragraph" w:styleId="Ttulo5">
    <w:name w:val="heading 5"/>
    <w:basedOn w:val="Normal"/>
    <w:next w:val="Normal"/>
    <w:qFormat/>
    <w:rsid w:val="003D4F94"/>
    <w:pPr>
      <w:keepNext/>
      <w:spacing w:line="360" w:lineRule="auto"/>
      <w:jc w:val="center"/>
      <w:outlineLvl w:val="4"/>
    </w:pPr>
    <w:rPr>
      <w:rFonts w:ascii="Arial" w:hAnsi="Arial"/>
      <w:b/>
      <w:bCs/>
      <w:sz w:val="28"/>
    </w:rPr>
  </w:style>
  <w:style w:type="paragraph" w:styleId="Ttulo6">
    <w:name w:val="heading 6"/>
    <w:basedOn w:val="Normal"/>
    <w:next w:val="Normal"/>
    <w:link w:val="Ttulo6Char"/>
    <w:uiPriority w:val="9"/>
    <w:qFormat/>
    <w:rsid w:val="003D4F94"/>
    <w:pPr>
      <w:keepNext/>
      <w:jc w:val="center"/>
      <w:outlineLvl w:val="5"/>
    </w:pPr>
    <w:rPr>
      <w:rFonts w:ascii="Arial" w:hAnsi="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47B9A"/>
    <w:pPr>
      <w:spacing w:before="100" w:beforeAutospacing="1" w:after="100" w:afterAutospacing="1"/>
    </w:pPr>
    <w:rPr>
      <w:color w:val="000000"/>
    </w:rPr>
  </w:style>
  <w:style w:type="character" w:customStyle="1" w:styleId="texto1">
    <w:name w:val="texto1"/>
    <w:rsid w:val="00547B9A"/>
    <w:rPr>
      <w:rFonts w:ascii="Verdana" w:hAnsi="Verdana" w:hint="default"/>
      <w:color w:val="000000"/>
      <w:sz w:val="18"/>
      <w:szCs w:val="18"/>
    </w:rPr>
  </w:style>
  <w:style w:type="paragraph" w:styleId="Textodenotaderodap">
    <w:name w:val="footnote text"/>
    <w:basedOn w:val="Normal"/>
    <w:link w:val="TextodenotaderodapChar"/>
    <w:semiHidden/>
    <w:rsid w:val="00167C0D"/>
    <w:rPr>
      <w:sz w:val="20"/>
      <w:szCs w:val="20"/>
    </w:rPr>
  </w:style>
  <w:style w:type="character" w:styleId="Refdenotaderodap">
    <w:name w:val="footnote reference"/>
    <w:semiHidden/>
    <w:rsid w:val="001C1B54"/>
    <w:rPr>
      <w:color w:val="auto"/>
      <w:vertAlign w:val="superscript"/>
    </w:rPr>
  </w:style>
  <w:style w:type="paragraph" w:styleId="Rodap">
    <w:name w:val="footer"/>
    <w:basedOn w:val="Normal"/>
    <w:link w:val="RodapChar"/>
    <w:rsid w:val="00D14297"/>
    <w:pPr>
      <w:tabs>
        <w:tab w:val="center" w:pos="4252"/>
        <w:tab w:val="right" w:pos="8504"/>
      </w:tabs>
    </w:pPr>
  </w:style>
  <w:style w:type="character" w:styleId="Nmerodepgina">
    <w:name w:val="page number"/>
    <w:basedOn w:val="Fontepargpadro"/>
    <w:rsid w:val="00D14297"/>
  </w:style>
  <w:style w:type="table" w:styleId="Tabelacomgrade">
    <w:name w:val="Table Grid"/>
    <w:basedOn w:val="Tabelanormal"/>
    <w:rsid w:val="00E006C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E006C9"/>
    <w:rPr>
      <w:i/>
      <w:iCs/>
    </w:rPr>
  </w:style>
  <w:style w:type="character" w:customStyle="1" w:styleId="texto-lista1">
    <w:name w:val="texto-lista1"/>
    <w:rsid w:val="00E006C9"/>
    <w:rPr>
      <w:rFonts w:ascii="Verdana" w:hAnsi="Verdana" w:hint="default"/>
      <w:color w:val="000000"/>
      <w:sz w:val="14"/>
      <w:szCs w:val="14"/>
    </w:rPr>
  </w:style>
  <w:style w:type="paragraph" w:styleId="Cabealho">
    <w:name w:val="header"/>
    <w:basedOn w:val="Normal"/>
    <w:link w:val="CabealhoChar"/>
    <w:uiPriority w:val="99"/>
    <w:rsid w:val="00724A32"/>
    <w:pPr>
      <w:tabs>
        <w:tab w:val="center" w:pos="4252"/>
        <w:tab w:val="right" w:pos="8504"/>
      </w:tabs>
    </w:pPr>
  </w:style>
  <w:style w:type="paragraph" w:styleId="Ttulo">
    <w:name w:val="Title"/>
    <w:basedOn w:val="Normal"/>
    <w:link w:val="TtuloChar"/>
    <w:qFormat/>
    <w:rsid w:val="008C54B1"/>
    <w:pPr>
      <w:overflowPunct w:val="0"/>
      <w:autoSpaceDE w:val="0"/>
      <w:autoSpaceDN w:val="0"/>
      <w:adjustRightInd w:val="0"/>
      <w:ind w:left="1620"/>
      <w:jc w:val="center"/>
      <w:textAlignment w:val="baseline"/>
    </w:pPr>
    <w:rPr>
      <w:b/>
      <w:sz w:val="32"/>
      <w:szCs w:val="20"/>
    </w:rPr>
  </w:style>
  <w:style w:type="paragraph" w:styleId="Corpodetexto">
    <w:name w:val="Body Text"/>
    <w:basedOn w:val="Normal"/>
    <w:rsid w:val="003D4F94"/>
    <w:pPr>
      <w:jc w:val="both"/>
    </w:pPr>
  </w:style>
  <w:style w:type="paragraph" w:styleId="Corpodetexto2">
    <w:name w:val="Body Text 2"/>
    <w:basedOn w:val="Normal"/>
    <w:rsid w:val="003D4F94"/>
    <w:pPr>
      <w:jc w:val="both"/>
    </w:pPr>
    <w:rPr>
      <w:rFonts w:ascii="Arial" w:hAnsi="Arial"/>
    </w:rPr>
  </w:style>
  <w:style w:type="paragraph" w:styleId="Corpodetexto3">
    <w:name w:val="Body Text 3"/>
    <w:basedOn w:val="Normal"/>
    <w:rsid w:val="003D4F94"/>
    <w:pPr>
      <w:jc w:val="center"/>
    </w:pPr>
    <w:rPr>
      <w:b/>
      <w:bCs/>
      <w:sz w:val="40"/>
    </w:rPr>
  </w:style>
  <w:style w:type="paragraph" w:styleId="Recuodecorpodetexto3">
    <w:name w:val="Body Text Indent 3"/>
    <w:basedOn w:val="Normal"/>
    <w:rsid w:val="00F0143D"/>
    <w:pPr>
      <w:spacing w:after="120"/>
      <w:ind w:left="283"/>
    </w:pPr>
    <w:rPr>
      <w:sz w:val="16"/>
      <w:szCs w:val="16"/>
    </w:rPr>
  </w:style>
  <w:style w:type="paragraph" w:customStyle="1" w:styleId="soniacita">
    <w:name w:val="soniacita"/>
    <w:basedOn w:val="Normal"/>
    <w:rsid w:val="00F0143D"/>
    <w:pPr>
      <w:tabs>
        <w:tab w:val="left" w:pos="567"/>
      </w:tabs>
      <w:ind w:left="1276"/>
      <w:jc w:val="both"/>
    </w:pPr>
    <w:rPr>
      <w:sz w:val="20"/>
      <w:szCs w:val="20"/>
    </w:rPr>
  </w:style>
  <w:style w:type="paragraph" w:customStyle="1" w:styleId="Default">
    <w:name w:val="Default"/>
    <w:rsid w:val="00B76198"/>
    <w:pPr>
      <w:autoSpaceDE w:val="0"/>
      <w:autoSpaceDN w:val="0"/>
      <w:adjustRightInd w:val="0"/>
    </w:pPr>
    <w:rPr>
      <w:color w:val="000000"/>
      <w:sz w:val="24"/>
      <w:szCs w:val="24"/>
    </w:rPr>
  </w:style>
  <w:style w:type="paragraph" w:customStyle="1" w:styleId="c2">
    <w:name w:val="c2"/>
    <w:basedOn w:val="Normal"/>
    <w:rsid w:val="00013FCC"/>
    <w:pPr>
      <w:spacing w:before="100" w:beforeAutospacing="1" w:after="100" w:afterAutospacing="1"/>
    </w:pPr>
  </w:style>
  <w:style w:type="character" w:customStyle="1" w:styleId="hps">
    <w:name w:val="hps"/>
    <w:rsid w:val="00AC0240"/>
  </w:style>
  <w:style w:type="character" w:customStyle="1" w:styleId="Ttulo1Char">
    <w:name w:val="Título 1 Char"/>
    <w:basedOn w:val="Fontepargpadro"/>
    <w:link w:val="Ttulo1"/>
    <w:uiPriority w:val="9"/>
    <w:rsid w:val="005C44AC"/>
    <w:rPr>
      <w:rFonts w:eastAsia="Arial Unicode MS"/>
      <w:b/>
      <w:bCs/>
      <w:color w:val="000000"/>
      <w:sz w:val="24"/>
      <w:szCs w:val="24"/>
    </w:rPr>
  </w:style>
  <w:style w:type="character" w:customStyle="1" w:styleId="Ttulo2Char">
    <w:name w:val="Título 2 Char"/>
    <w:basedOn w:val="Fontepargpadro"/>
    <w:link w:val="Ttulo2"/>
    <w:uiPriority w:val="9"/>
    <w:rsid w:val="005C44AC"/>
    <w:rPr>
      <w:rFonts w:ascii="Arial" w:hAnsi="Arial"/>
      <w:b/>
      <w:bCs/>
      <w:sz w:val="24"/>
      <w:szCs w:val="24"/>
    </w:rPr>
  </w:style>
  <w:style w:type="character" w:customStyle="1" w:styleId="Ttulo3Char">
    <w:name w:val="Título 3 Char"/>
    <w:basedOn w:val="Fontepargpadro"/>
    <w:link w:val="Ttulo3"/>
    <w:uiPriority w:val="9"/>
    <w:rsid w:val="005C44AC"/>
    <w:rPr>
      <w:b/>
      <w:bCs/>
      <w:sz w:val="24"/>
      <w:szCs w:val="24"/>
    </w:rPr>
  </w:style>
  <w:style w:type="character" w:customStyle="1" w:styleId="Ttulo4Char">
    <w:name w:val="Título 4 Char"/>
    <w:basedOn w:val="Fontepargpadro"/>
    <w:link w:val="Ttulo4"/>
    <w:uiPriority w:val="9"/>
    <w:rsid w:val="005C44AC"/>
    <w:rPr>
      <w:sz w:val="28"/>
      <w:szCs w:val="24"/>
    </w:rPr>
  </w:style>
  <w:style w:type="character" w:customStyle="1" w:styleId="Ttulo6Char">
    <w:name w:val="Título 6 Char"/>
    <w:basedOn w:val="Fontepargpadro"/>
    <w:link w:val="Ttulo6"/>
    <w:uiPriority w:val="9"/>
    <w:rsid w:val="005C44AC"/>
    <w:rPr>
      <w:rFonts w:ascii="Arial" w:hAnsi="Arial"/>
      <w:b/>
      <w:bCs/>
      <w:szCs w:val="24"/>
    </w:rPr>
  </w:style>
  <w:style w:type="character" w:styleId="Forte">
    <w:name w:val="Strong"/>
    <w:basedOn w:val="Fontepargpadro"/>
    <w:uiPriority w:val="22"/>
    <w:qFormat/>
    <w:rsid w:val="005C44AC"/>
    <w:rPr>
      <w:b/>
      <w:bCs/>
    </w:rPr>
  </w:style>
  <w:style w:type="character" w:customStyle="1" w:styleId="titulotexto">
    <w:name w:val="titulo_texto"/>
    <w:basedOn w:val="Fontepargpadro"/>
    <w:rsid w:val="005C44AC"/>
  </w:style>
  <w:style w:type="character" w:styleId="Hyperlink">
    <w:name w:val="Hyperlink"/>
    <w:basedOn w:val="Fontepargpadro"/>
    <w:uiPriority w:val="99"/>
    <w:unhideWhenUsed/>
    <w:rsid w:val="005C44AC"/>
    <w:rPr>
      <w:color w:val="0000FF" w:themeColor="hyperlink"/>
      <w:u w:val="single"/>
    </w:rPr>
  </w:style>
  <w:style w:type="character" w:customStyle="1" w:styleId="apple-style-span">
    <w:name w:val="apple-style-span"/>
    <w:basedOn w:val="Fontepargpadro"/>
    <w:rsid w:val="005C44AC"/>
  </w:style>
  <w:style w:type="character" w:customStyle="1" w:styleId="titulovermelho">
    <w:name w:val="titulovermelho"/>
    <w:basedOn w:val="Fontepargpadro"/>
    <w:rsid w:val="005C44AC"/>
  </w:style>
  <w:style w:type="character" w:customStyle="1" w:styleId="post-author">
    <w:name w:val="post-author"/>
    <w:basedOn w:val="Fontepargpadro"/>
    <w:rsid w:val="005C44AC"/>
  </w:style>
  <w:style w:type="character" w:customStyle="1" w:styleId="fn">
    <w:name w:val="fn"/>
    <w:basedOn w:val="Fontepargpadro"/>
    <w:rsid w:val="005C44AC"/>
  </w:style>
  <w:style w:type="character" w:customStyle="1" w:styleId="post-timestamp">
    <w:name w:val="post-timestamp"/>
    <w:basedOn w:val="Fontepargpadro"/>
    <w:rsid w:val="005C44AC"/>
  </w:style>
  <w:style w:type="character" w:customStyle="1" w:styleId="share-button-link-text">
    <w:name w:val="share-button-link-text"/>
    <w:basedOn w:val="Fontepargpadro"/>
    <w:rsid w:val="005C44AC"/>
  </w:style>
  <w:style w:type="paragraph" w:styleId="Partesuperior-zdoformulrio">
    <w:name w:val="HTML Top of Form"/>
    <w:basedOn w:val="Normal"/>
    <w:next w:val="Normal"/>
    <w:link w:val="Partesuperior-zdoformulrioChar"/>
    <w:hidden/>
    <w:uiPriority w:val="99"/>
    <w:unhideWhenUsed/>
    <w:rsid w:val="005C44AC"/>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5C44AC"/>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5C44AC"/>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5C44AC"/>
    <w:rPr>
      <w:rFonts w:ascii="Arial" w:hAnsi="Arial" w:cs="Arial"/>
      <w:vanish/>
      <w:sz w:val="16"/>
      <w:szCs w:val="16"/>
    </w:rPr>
  </w:style>
  <w:style w:type="character" w:customStyle="1" w:styleId="zippy">
    <w:name w:val="zippy"/>
    <w:basedOn w:val="Fontepargpadro"/>
    <w:rsid w:val="005C44AC"/>
  </w:style>
  <w:style w:type="character" w:customStyle="1" w:styleId="post-count">
    <w:name w:val="post-count"/>
    <w:basedOn w:val="Fontepargpadro"/>
    <w:rsid w:val="005C44AC"/>
  </w:style>
  <w:style w:type="paragraph" w:styleId="Textodebalo">
    <w:name w:val="Balloon Text"/>
    <w:basedOn w:val="Normal"/>
    <w:link w:val="TextodebaloChar"/>
    <w:uiPriority w:val="99"/>
    <w:unhideWhenUsed/>
    <w:rsid w:val="005C44AC"/>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5C44AC"/>
    <w:rPr>
      <w:rFonts w:ascii="Tahoma" w:eastAsiaTheme="minorHAnsi" w:hAnsi="Tahoma" w:cs="Tahoma"/>
      <w:sz w:val="16"/>
      <w:szCs w:val="16"/>
      <w:lang w:eastAsia="en-US"/>
    </w:rPr>
  </w:style>
  <w:style w:type="character" w:customStyle="1" w:styleId="qterm">
    <w:name w:val="qterm"/>
    <w:basedOn w:val="Fontepargpadro"/>
    <w:rsid w:val="005C44AC"/>
  </w:style>
  <w:style w:type="paragraph" w:customStyle="1" w:styleId="texto2">
    <w:name w:val="texto2"/>
    <w:basedOn w:val="Normal"/>
    <w:rsid w:val="005C44AC"/>
    <w:pPr>
      <w:spacing w:before="100" w:beforeAutospacing="1" w:after="100" w:afterAutospacing="1"/>
    </w:pPr>
  </w:style>
  <w:style w:type="character" w:customStyle="1" w:styleId="nome-autor">
    <w:name w:val="nome-autor"/>
    <w:basedOn w:val="Fontepargpadro"/>
    <w:rsid w:val="005C44AC"/>
  </w:style>
  <w:style w:type="character" w:customStyle="1" w:styleId="TextodenotaderodapChar">
    <w:name w:val="Texto de nota de rodapé Char"/>
    <w:basedOn w:val="Fontepargpadro"/>
    <w:link w:val="Textodenotaderodap"/>
    <w:semiHidden/>
    <w:rsid w:val="005C44AC"/>
  </w:style>
  <w:style w:type="character" w:customStyle="1" w:styleId="RodapChar">
    <w:name w:val="Rodapé Char"/>
    <w:basedOn w:val="Fontepargpadro"/>
    <w:link w:val="Rodap"/>
    <w:rsid w:val="005C44AC"/>
    <w:rPr>
      <w:sz w:val="24"/>
      <w:szCs w:val="24"/>
    </w:rPr>
  </w:style>
  <w:style w:type="character" w:customStyle="1" w:styleId="TtuloChar">
    <w:name w:val="Título Char"/>
    <w:basedOn w:val="Fontepargpadro"/>
    <w:link w:val="Ttulo"/>
    <w:rsid w:val="005C44AC"/>
    <w:rPr>
      <w:b/>
      <w:sz w:val="32"/>
    </w:rPr>
  </w:style>
  <w:style w:type="paragraph" w:customStyle="1" w:styleId="NormalRTCharChar">
    <w:name w:val="Normal RT Char Char"/>
    <w:basedOn w:val="Normal"/>
    <w:rsid w:val="005C44AC"/>
    <w:pPr>
      <w:spacing w:line="360" w:lineRule="auto"/>
      <w:jc w:val="both"/>
    </w:pPr>
    <w:rPr>
      <w:szCs w:val="20"/>
    </w:rPr>
  </w:style>
  <w:style w:type="character" w:customStyle="1" w:styleId="citao">
    <w:name w:val="citação"/>
    <w:basedOn w:val="Fontepargpadro"/>
    <w:rsid w:val="005C44AC"/>
    <w:rPr>
      <w:sz w:val="20"/>
    </w:rPr>
  </w:style>
  <w:style w:type="paragraph" w:customStyle="1" w:styleId="TtuloRT">
    <w:name w:val="Título RT"/>
    <w:basedOn w:val="NormalRTCharChar"/>
    <w:next w:val="NormalRTCharChar"/>
    <w:rsid w:val="005C44AC"/>
    <w:rPr>
      <w:caps/>
      <w:szCs w:val="24"/>
    </w:rPr>
  </w:style>
  <w:style w:type="paragraph" w:customStyle="1" w:styleId="RodapRT">
    <w:name w:val="RodapéRT"/>
    <w:basedOn w:val="Textodenotaderodap"/>
    <w:rsid w:val="005C44AC"/>
    <w:pPr>
      <w:jc w:val="both"/>
    </w:pPr>
  </w:style>
  <w:style w:type="paragraph" w:customStyle="1" w:styleId="citaaodiretaRT">
    <w:name w:val="citaçaodiretaRT"/>
    <w:basedOn w:val="Normal"/>
    <w:next w:val="NormalRTCharChar"/>
    <w:rsid w:val="005C44AC"/>
    <w:pPr>
      <w:ind w:left="2268"/>
      <w:jc w:val="both"/>
    </w:pPr>
    <w:rPr>
      <w:snapToGrid w:val="0"/>
      <w:color w:val="000000"/>
      <w:sz w:val="20"/>
    </w:rPr>
  </w:style>
  <w:style w:type="character" w:customStyle="1" w:styleId="longtext">
    <w:name w:val="long_text"/>
    <w:basedOn w:val="Fontepargpadro"/>
    <w:rsid w:val="00626D4C"/>
  </w:style>
  <w:style w:type="character" w:customStyle="1" w:styleId="atn">
    <w:name w:val="atn"/>
    <w:basedOn w:val="Fontepargpadro"/>
    <w:rsid w:val="00D10088"/>
  </w:style>
  <w:style w:type="paragraph" w:styleId="PargrafodaLista">
    <w:name w:val="List Paragraph"/>
    <w:basedOn w:val="Normal"/>
    <w:uiPriority w:val="34"/>
    <w:qFormat/>
    <w:rsid w:val="00DA6344"/>
    <w:pPr>
      <w:ind w:left="720"/>
      <w:contextualSpacing/>
    </w:pPr>
  </w:style>
  <w:style w:type="character" w:customStyle="1" w:styleId="CabealhoChar">
    <w:name w:val="Cabeçalho Char"/>
    <w:basedOn w:val="Fontepargpadro"/>
    <w:link w:val="Cabealho"/>
    <w:uiPriority w:val="99"/>
    <w:rsid w:val="00121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704">
      <w:bodyDiv w:val="1"/>
      <w:marLeft w:val="0"/>
      <w:marRight w:val="0"/>
      <w:marTop w:val="0"/>
      <w:marBottom w:val="0"/>
      <w:divBdr>
        <w:top w:val="none" w:sz="0" w:space="0" w:color="auto"/>
        <w:left w:val="none" w:sz="0" w:space="0" w:color="auto"/>
        <w:bottom w:val="none" w:sz="0" w:space="0" w:color="auto"/>
        <w:right w:val="none" w:sz="0" w:space="0" w:color="auto"/>
      </w:divBdr>
      <w:divsChild>
        <w:div w:id="1242759245">
          <w:marLeft w:val="0"/>
          <w:marRight w:val="0"/>
          <w:marTop w:val="0"/>
          <w:marBottom w:val="0"/>
          <w:divBdr>
            <w:top w:val="none" w:sz="0" w:space="0" w:color="auto"/>
            <w:left w:val="none" w:sz="0" w:space="0" w:color="auto"/>
            <w:bottom w:val="none" w:sz="0" w:space="0" w:color="auto"/>
            <w:right w:val="none" w:sz="0" w:space="0" w:color="auto"/>
          </w:divBdr>
        </w:div>
      </w:divsChild>
    </w:div>
    <w:div w:id="140002889">
      <w:bodyDiv w:val="1"/>
      <w:marLeft w:val="0"/>
      <w:marRight w:val="0"/>
      <w:marTop w:val="0"/>
      <w:marBottom w:val="0"/>
      <w:divBdr>
        <w:top w:val="none" w:sz="0" w:space="0" w:color="auto"/>
        <w:left w:val="none" w:sz="0" w:space="0" w:color="auto"/>
        <w:bottom w:val="none" w:sz="0" w:space="0" w:color="auto"/>
        <w:right w:val="none" w:sz="0" w:space="0" w:color="auto"/>
      </w:divBdr>
      <w:divsChild>
        <w:div w:id="767115715">
          <w:marLeft w:val="0"/>
          <w:marRight w:val="0"/>
          <w:marTop w:val="0"/>
          <w:marBottom w:val="0"/>
          <w:divBdr>
            <w:top w:val="none" w:sz="0" w:space="0" w:color="auto"/>
            <w:left w:val="none" w:sz="0" w:space="0" w:color="auto"/>
            <w:bottom w:val="none" w:sz="0" w:space="0" w:color="auto"/>
            <w:right w:val="none" w:sz="0" w:space="0" w:color="auto"/>
          </w:divBdr>
        </w:div>
        <w:div w:id="1474249486">
          <w:marLeft w:val="0"/>
          <w:marRight w:val="0"/>
          <w:marTop w:val="0"/>
          <w:marBottom w:val="0"/>
          <w:divBdr>
            <w:top w:val="none" w:sz="0" w:space="0" w:color="auto"/>
            <w:left w:val="none" w:sz="0" w:space="0" w:color="auto"/>
            <w:bottom w:val="none" w:sz="0" w:space="0" w:color="auto"/>
            <w:right w:val="none" w:sz="0" w:space="0" w:color="auto"/>
          </w:divBdr>
        </w:div>
        <w:div w:id="1503738542">
          <w:marLeft w:val="0"/>
          <w:marRight w:val="0"/>
          <w:marTop w:val="0"/>
          <w:marBottom w:val="0"/>
          <w:divBdr>
            <w:top w:val="none" w:sz="0" w:space="0" w:color="auto"/>
            <w:left w:val="none" w:sz="0" w:space="0" w:color="auto"/>
            <w:bottom w:val="none" w:sz="0" w:space="0" w:color="auto"/>
            <w:right w:val="none" w:sz="0" w:space="0" w:color="auto"/>
          </w:divBdr>
        </w:div>
        <w:div w:id="1581257932">
          <w:marLeft w:val="0"/>
          <w:marRight w:val="0"/>
          <w:marTop w:val="0"/>
          <w:marBottom w:val="0"/>
          <w:divBdr>
            <w:top w:val="none" w:sz="0" w:space="0" w:color="auto"/>
            <w:left w:val="none" w:sz="0" w:space="0" w:color="auto"/>
            <w:bottom w:val="none" w:sz="0" w:space="0" w:color="auto"/>
            <w:right w:val="none" w:sz="0" w:space="0" w:color="auto"/>
          </w:divBdr>
        </w:div>
      </w:divsChild>
    </w:div>
    <w:div w:id="235019595">
      <w:bodyDiv w:val="1"/>
      <w:marLeft w:val="0"/>
      <w:marRight w:val="0"/>
      <w:marTop w:val="0"/>
      <w:marBottom w:val="0"/>
      <w:divBdr>
        <w:top w:val="none" w:sz="0" w:space="0" w:color="auto"/>
        <w:left w:val="none" w:sz="0" w:space="0" w:color="auto"/>
        <w:bottom w:val="none" w:sz="0" w:space="0" w:color="auto"/>
        <w:right w:val="none" w:sz="0" w:space="0" w:color="auto"/>
      </w:divBdr>
      <w:divsChild>
        <w:div w:id="539821760">
          <w:marLeft w:val="0"/>
          <w:marRight w:val="0"/>
          <w:marTop w:val="0"/>
          <w:marBottom w:val="0"/>
          <w:divBdr>
            <w:top w:val="none" w:sz="0" w:space="0" w:color="auto"/>
            <w:left w:val="none" w:sz="0" w:space="0" w:color="auto"/>
            <w:bottom w:val="none" w:sz="0" w:space="0" w:color="auto"/>
            <w:right w:val="none" w:sz="0" w:space="0" w:color="auto"/>
          </w:divBdr>
        </w:div>
        <w:div w:id="2023893719">
          <w:marLeft w:val="0"/>
          <w:marRight w:val="0"/>
          <w:marTop w:val="0"/>
          <w:marBottom w:val="0"/>
          <w:divBdr>
            <w:top w:val="none" w:sz="0" w:space="0" w:color="auto"/>
            <w:left w:val="none" w:sz="0" w:space="0" w:color="auto"/>
            <w:bottom w:val="none" w:sz="0" w:space="0" w:color="auto"/>
            <w:right w:val="none" w:sz="0" w:space="0" w:color="auto"/>
          </w:divBdr>
        </w:div>
      </w:divsChild>
    </w:div>
    <w:div w:id="242374261">
      <w:bodyDiv w:val="1"/>
      <w:marLeft w:val="0"/>
      <w:marRight w:val="0"/>
      <w:marTop w:val="0"/>
      <w:marBottom w:val="0"/>
      <w:divBdr>
        <w:top w:val="none" w:sz="0" w:space="0" w:color="auto"/>
        <w:left w:val="none" w:sz="0" w:space="0" w:color="auto"/>
        <w:bottom w:val="none" w:sz="0" w:space="0" w:color="auto"/>
        <w:right w:val="none" w:sz="0" w:space="0" w:color="auto"/>
      </w:divBdr>
      <w:divsChild>
        <w:div w:id="707024938">
          <w:marLeft w:val="0"/>
          <w:marRight w:val="0"/>
          <w:marTop w:val="0"/>
          <w:marBottom w:val="0"/>
          <w:divBdr>
            <w:top w:val="none" w:sz="0" w:space="0" w:color="auto"/>
            <w:left w:val="none" w:sz="0" w:space="0" w:color="auto"/>
            <w:bottom w:val="none" w:sz="0" w:space="0" w:color="auto"/>
            <w:right w:val="none" w:sz="0" w:space="0" w:color="auto"/>
          </w:divBdr>
        </w:div>
        <w:div w:id="774134004">
          <w:marLeft w:val="0"/>
          <w:marRight w:val="0"/>
          <w:marTop w:val="0"/>
          <w:marBottom w:val="0"/>
          <w:divBdr>
            <w:top w:val="none" w:sz="0" w:space="0" w:color="auto"/>
            <w:left w:val="none" w:sz="0" w:space="0" w:color="auto"/>
            <w:bottom w:val="none" w:sz="0" w:space="0" w:color="auto"/>
            <w:right w:val="none" w:sz="0" w:space="0" w:color="auto"/>
          </w:divBdr>
        </w:div>
        <w:div w:id="1664700085">
          <w:marLeft w:val="0"/>
          <w:marRight w:val="0"/>
          <w:marTop w:val="0"/>
          <w:marBottom w:val="0"/>
          <w:divBdr>
            <w:top w:val="none" w:sz="0" w:space="0" w:color="auto"/>
            <w:left w:val="none" w:sz="0" w:space="0" w:color="auto"/>
            <w:bottom w:val="none" w:sz="0" w:space="0" w:color="auto"/>
            <w:right w:val="none" w:sz="0" w:space="0" w:color="auto"/>
          </w:divBdr>
        </w:div>
      </w:divsChild>
    </w:div>
    <w:div w:id="295840243">
      <w:bodyDiv w:val="1"/>
      <w:marLeft w:val="0"/>
      <w:marRight w:val="0"/>
      <w:marTop w:val="0"/>
      <w:marBottom w:val="0"/>
      <w:divBdr>
        <w:top w:val="none" w:sz="0" w:space="0" w:color="auto"/>
        <w:left w:val="none" w:sz="0" w:space="0" w:color="auto"/>
        <w:bottom w:val="none" w:sz="0" w:space="0" w:color="auto"/>
        <w:right w:val="none" w:sz="0" w:space="0" w:color="auto"/>
      </w:divBdr>
      <w:divsChild>
        <w:div w:id="1246189631">
          <w:marLeft w:val="0"/>
          <w:marRight w:val="0"/>
          <w:marTop w:val="0"/>
          <w:marBottom w:val="0"/>
          <w:divBdr>
            <w:top w:val="none" w:sz="0" w:space="0" w:color="auto"/>
            <w:left w:val="none" w:sz="0" w:space="0" w:color="auto"/>
            <w:bottom w:val="none" w:sz="0" w:space="0" w:color="auto"/>
            <w:right w:val="none" w:sz="0" w:space="0" w:color="auto"/>
          </w:divBdr>
        </w:div>
        <w:div w:id="1322848402">
          <w:marLeft w:val="0"/>
          <w:marRight w:val="0"/>
          <w:marTop w:val="0"/>
          <w:marBottom w:val="0"/>
          <w:divBdr>
            <w:top w:val="none" w:sz="0" w:space="0" w:color="auto"/>
            <w:left w:val="none" w:sz="0" w:space="0" w:color="auto"/>
            <w:bottom w:val="none" w:sz="0" w:space="0" w:color="auto"/>
            <w:right w:val="none" w:sz="0" w:space="0" w:color="auto"/>
          </w:divBdr>
        </w:div>
      </w:divsChild>
    </w:div>
    <w:div w:id="362360982">
      <w:bodyDiv w:val="1"/>
      <w:marLeft w:val="0"/>
      <w:marRight w:val="0"/>
      <w:marTop w:val="0"/>
      <w:marBottom w:val="0"/>
      <w:divBdr>
        <w:top w:val="none" w:sz="0" w:space="0" w:color="auto"/>
        <w:left w:val="none" w:sz="0" w:space="0" w:color="auto"/>
        <w:bottom w:val="none" w:sz="0" w:space="0" w:color="auto"/>
        <w:right w:val="none" w:sz="0" w:space="0" w:color="auto"/>
      </w:divBdr>
    </w:div>
    <w:div w:id="439767456">
      <w:bodyDiv w:val="1"/>
      <w:marLeft w:val="0"/>
      <w:marRight w:val="0"/>
      <w:marTop w:val="0"/>
      <w:marBottom w:val="0"/>
      <w:divBdr>
        <w:top w:val="none" w:sz="0" w:space="0" w:color="auto"/>
        <w:left w:val="none" w:sz="0" w:space="0" w:color="auto"/>
        <w:bottom w:val="none" w:sz="0" w:space="0" w:color="auto"/>
        <w:right w:val="none" w:sz="0" w:space="0" w:color="auto"/>
      </w:divBdr>
      <w:divsChild>
        <w:div w:id="1195651501">
          <w:marLeft w:val="0"/>
          <w:marRight w:val="0"/>
          <w:marTop w:val="0"/>
          <w:marBottom w:val="0"/>
          <w:divBdr>
            <w:top w:val="none" w:sz="0" w:space="0" w:color="auto"/>
            <w:left w:val="none" w:sz="0" w:space="0" w:color="auto"/>
            <w:bottom w:val="none" w:sz="0" w:space="0" w:color="auto"/>
            <w:right w:val="none" w:sz="0" w:space="0" w:color="auto"/>
          </w:divBdr>
        </w:div>
        <w:div w:id="1476873262">
          <w:marLeft w:val="0"/>
          <w:marRight w:val="0"/>
          <w:marTop w:val="0"/>
          <w:marBottom w:val="0"/>
          <w:divBdr>
            <w:top w:val="none" w:sz="0" w:space="0" w:color="auto"/>
            <w:left w:val="none" w:sz="0" w:space="0" w:color="auto"/>
            <w:bottom w:val="none" w:sz="0" w:space="0" w:color="auto"/>
            <w:right w:val="none" w:sz="0" w:space="0" w:color="auto"/>
          </w:divBdr>
        </w:div>
      </w:divsChild>
    </w:div>
    <w:div w:id="473907319">
      <w:bodyDiv w:val="1"/>
      <w:marLeft w:val="0"/>
      <w:marRight w:val="0"/>
      <w:marTop w:val="0"/>
      <w:marBottom w:val="0"/>
      <w:divBdr>
        <w:top w:val="none" w:sz="0" w:space="0" w:color="auto"/>
        <w:left w:val="none" w:sz="0" w:space="0" w:color="auto"/>
        <w:bottom w:val="none" w:sz="0" w:space="0" w:color="auto"/>
        <w:right w:val="none" w:sz="0" w:space="0" w:color="auto"/>
      </w:divBdr>
      <w:divsChild>
        <w:div w:id="23333644">
          <w:marLeft w:val="0"/>
          <w:marRight w:val="0"/>
          <w:marTop w:val="0"/>
          <w:marBottom w:val="0"/>
          <w:divBdr>
            <w:top w:val="none" w:sz="0" w:space="0" w:color="auto"/>
            <w:left w:val="none" w:sz="0" w:space="0" w:color="auto"/>
            <w:bottom w:val="none" w:sz="0" w:space="0" w:color="auto"/>
            <w:right w:val="none" w:sz="0" w:space="0" w:color="auto"/>
          </w:divBdr>
        </w:div>
        <w:div w:id="141705278">
          <w:marLeft w:val="0"/>
          <w:marRight w:val="0"/>
          <w:marTop w:val="0"/>
          <w:marBottom w:val="0"/>
          <w:divBdr>
            <w:top w:val="none" w:sz="0" w:space="0" w:color="auto"/>
            <w:left w:val="none" w:sz="0" w:space="0" w:color="auto"/>
            <w:bottom w:val="none" w:sz="0" w:space="0" w:color="auto"/>
            <w:right w:val="none" w:sz="0" w:space="0" w:color="auto"/>
          </w:divBdr>
        </w:div>
        <w:div w:id="179008824">
          <w:marLeft w:val="0"/>
          <w:marRight w:val="0"/>
          <w:marTop w:val="0"/>
          <w:marBottom w:val="0"/>
          <w:divBdr>
            <w:top w:val="none" w:sz="0" w:space="0" w:color="auto"/>
            <w:left w:val="none" w:sz="0" w:space="0" w:color="auto"/>
            <w:bottom w:val="none" w:sz="0" w:space="0" w:color="auto"/>
            <w:right w:val="none" w:sz="0" w:space="0" w:color="auto"/>
          </w:divBdr>
        </w:div>
        <w:div w:id="1292900517">
          <w:marLeft w:val="0"/>
          <w:marRight w:val="0"/>
          <w:marTop w:val="0"/>
          <w:marBottom w:val="0"/>
          <w:divBdr>
            <w:top w:val="none" w:sz="0" w:space="0" w:color="auto"/>
            <w:left w:val="none" w:sz="0" w:space="0" w:color="auto"/>
            <w:bottom w:val="none" w:sz="0" w:space="0" w:color="auto"/>
            <w:right w:val="none" w:sz="0" w:space="0" w:color="auto"/>
          </w:divBdr>
        </w:div>
      </w:divsChild>
    </w:div>
    <w:div w:id="497619365">
      <w:bodyDiv w:val="1"/>
      <w:marLeft w:val="0"/>
      <w:marRight w:val="0"/>
      <w:marTop w:val="0"/>
      <w:marBottom w:val="0"/>
      <w:divBdr>
        <w:top w:val="none" w:sz="0" w:space="0" w:color="auto"/>
        <w:left w:val="none" w:sz="0" w:space="0" w:color="auto"/>
        <w:bottom w:val="none" w:sz="0" w:space="0" w:color="auto"/>
        <w:right w:val="none" w:sz="0" w:space="0" w:color="auto"/>
      </w:divBdr>
      <w:divsChild>
        <w:div w:id="326708092">
          <w:marLeft w:val="0"/>
          <w:marRight w:val="0"/>
          <w:marTop w:val="0"/>
          <w:marBottom w:val="0"/>
          <w:divBdr>
            <w:top w:val="none" w:sz="0" w:space="0" w:color="auto"/>
            <w:left w:val="none" w:sz="0" w:space="0" w:color="auto"/>
            <w:bottom w:val="none" w:sz="0" w:space="0" w:color="auto"/>
            <w:right w:val="none" w:sz="0" w:space="0" w:color="auto"/>
          </w:divBdr>
        </w:div>
        <w:div w:id="930773752">
          <w:marLeft w:val="0"/>
          <w:marRight w:val="0"/>
          <w:marTop w:val="0"/>
          <w:marBottom w:val="0"/>
          <w:divBdr>
            <w:top w:val="none" w:sz="0" w:space="0" w:color="auto"/>
            <w:left w:val="none" w:sz="0" w:space="0" w:color="auto"/>
            <w:bottom w:val="none" w:sz="0" w:space="0" w:color="auto"/>
            <w:right w:val="none" w:sz="0" w:space="0" w:color="auto"/>
          </w:divBdr>
        </w:div>
      </w:divsChild>
    </w:div>
    <w:div w:id="601765508">
      <w:bodyDiv w:val="1"/>
      <w:marLeft w:val="0"/>
      <w:marRight w:val="0"/>
      <w:marTop w:val="0"/>
      <w:marBottom w:val="0"/>
      <w:divBdr>
        <w:top w:val="none" w:sz="0" w:space="0" w:color="auto"/>
        <w:left w:val="none" w:sz="0" w:space="0" w:color="auto"/>
        <w:bottom w:val="none" w:sz="0" w:space="0" w:color="auto"/>
        <w:right w:val="none" w:sz="0" w:space="0" w:color="auto"/>
      </w:divBdr>
      <w:divsChild>
        <w:div w:id="745954658">
          <w:marLeft w:val="0"/>
          <w:marRight w:val="0"/>
          <w:marTop w:val="0"/>
          <w:marBottom w:val="0"/>
          <w:divBdr>
            <w:top w:val="none" w:sz="0" w:space="0" w:color="auto"/>
            <w:left w:val="none" w:sz="0" w:space="0" w:color="auto"/>
            <w:bottom w:val="none" w:sz="0" w:space="0" w:color="auto"/>
            <w:right w:val="none" w:sz="0" w:space="0" w:color="auto"/>
          </w:divBdr>
        </w:div>
      </w:divsChild>
    </w:div>
    <w:div w:id="924417344">
      <w:bodyDiv w:val="1"/>
      <w:marLeft w:val="0"/>
      <w:marRight w:val="0"/>
      <w:marTop w:val="0"/>
      <w:marBottom w:val="0"/>
      <w:divBdr>
        <w:top w:val="none" w:sz="0" w:space="0" w:color="auto"/>
        <w:left w:val="none" w:sz="0" w:space="0" w:color="auto"/>
        <w:bottom w:val="none" w:sz="0" w:space="0" w:color="auto"/>
        <w:right w:val="none" w:sz="0" w:space="0" w:color="auto"/>
      </w:divBdr>
      <w:divsChild>
        <w:div w:id="127020696">
          <w:marLeft w:val="0"/>
          <w:marRight w:val="0"/>
          <w:marTop w:val="0"/>
          <w:marBottom w:val="0"/>
          <w:divBdr>
            <w:top w:val="none" w:sz="0" w:space="0" w:color="auto"/>
            <w:left w:val="none" w:sz="0" w:space="0" w:color="auto"/>
            <w:bottom w:val="none" w:sz="0" w:space="0" w:color="auto"/>
            <w:right w:val="none" w:sz="0" w:space="0" w:color="auto"/>
          </w:divBdr>
        </w:div>
        <w:div w:id="420444063">
          <w:marLeft w:val="0"/>
          <w:marRight w:val="0"/>
          <w:marTop w:val="0"/>
          <w:marBottom w:val="0"/>
          <w:divBdr>
            <w:top w:val="none" w:sz="0" w:space="0" w:color="auto"/>
            <w:left w:val="none" w:sz="0" w:space="0" w:color="auto"/>
            <w:bottom w:val="none" w:sz="0" w:space="0" w:color="auto"/>
            <w:right w:val="none" w:sz="0" w:space="0" w:color="auto"/>
          </w:divBdr>
        </w:div>
      </w:divsChild>
    </w:div>
    <w:div w:id="1008289291">
      <w:bodyDiv w:val="1"/>
      <w:marLeft w:val="0"/>
      <w:marRight w:val="0"/>
      <w:marTop w:val="0"/>
      <w:marBottom w:val="0"/>
      <w:divBdr>
        <w:top w:val="none" w:sz="0" w:space="0" w:color="auto"/>
        <w:left w:val="none" w:sz="0" w:space="0" w:color="auto"/>
        <w:bottom w:val="none" w:sz="0" w:space="0" w:color="auto"/>
        <w:right w:val="none" w:sz="0" w:space="0" w:color="auto"/>
      </w:divBdr>
      <w:divsChild>
        <w:div w:id="287905511">
          <w:marLeft w:val="0"/>
          <w:marRight w:val="0"/>
          <w:marTop w:val="0"/>
          <w:marBottom w:val="0"/>
          <w:divBdr>
            <w:top w:val="none" w:sz="0" w:space="0" w:color="auto"/>
            <w:left w:val="none" w:sz="0" w:space="0" w:color="auto"/>
            <w:bottom w:val="none" w:sz="0" w:space="0" w:color="auto"/>
            <w:right w:val="none" w:sz="0" w:space="0" w:color="auto"/>
          </w:divBdr>
        </w:div>
        <w:div w:id="312877155">
          <w:marLeft w:val="0"/>
          <w:marRight w:val="0"/>
          <w:marTop w:val="0"/>
          <w:marBottom w:val="0"/>
          <w:divBdr>
            <w:top w:val="none" w:sz="0" w:space="0" w:color="auto"/>
            <w:left w:val="none" w:sz="0" w:space="0" w:color="auto"/>
            <w:bottom w:val="none" w:sz="0" w:space="0" w:color="auto"/>
            <w:right w:val="none" w:sz="0" w:space="0" w:color="auto"/>
          </w:divBdr>
        </w:div>
        <w:div w:id="512499516">
          <w:marLeft w:val="0"/>
          <w:marRight w:val="0"/>
          <w:marTop w:val="0"/>
          <w:marBottom w:val="0"/>
          <w:divBdr>
            <w:top w:val="none" w:sz="0" w:space="0" w:color="auto"/>
            <w:left w:val="none" w:sz="0" w:space="0" w:color="auto"/>
            <w:bottom w:val="none" w:sz="0" w:space="0" w:color="auto"/>
            <w:right w:val="none" w:sz="0" w:space="0" w:color="auto"/>
          </w:divBdr>
        </w:div>
        <w:div w:id="1640912537">
          <w:marLeft w:val="0"/>
          <w:marRight w:val="0"/>
          <w:marTop w:val="0"/>
          <w:marBottom w:val="0"/>
          <w:divBdr>
            <w:top w:val="none" w:sz="0" w:space="0" w:color="auto"/>
            <w:left w:val="none" w:sz="0" w:space="0" w:color="auto"/>
            <w:bottom w:val="none" w:sz="0" w:space="0" w:color="auto"/>
            <w:right w:val="none" w:sz="0" w:space="0" w:color="auto"/>
          </w:divBdr>
        </w:div>
        <w:div w:id="1667242565">
          <w:marLeft w:val="0"/>
          <w:marRight w:val="0"/>
          <w:marTop w:val="0"/>
          <w:marBottom w:val="0"/>
          <w:divBdr>
            <w:top w:val="none" w:sz="0" w:space="0" w:color="auto"/>
            <w:left w:val="none" w:sz="0" w:space="0" w:color="auto"/>
            <w:bottom w:val="none" w:sz="0" w:space="0" w:color="auto"/>
            <w:right w:val="none" w:sz="0" w:space="0" w:color="auto"/>
          </w:divBdr>
        </w:div>
      </w:divsChild>
    </w:div>
    <w:div w:id="1110275419">
      <w:bodyDiv w:val="1"/>
      <w:marLeft w:val="0"/>
      <w:marRight w:val="0"/>
      <w:marTop w:val="0"/>
      <w:marBottom w:val="0"/>
      <w:divBdr>
        <w:top w:val="none" w:sz="0" w:space="0" w:color="auto"/>
        <w:left w:val="none" w:sz="0" w:space="0" w:color="auto"/>
        <w:bottom w:val="none" w:sz="0" w:space="0" w:color="auto"/>
        <w:right w:val="none" w:sz="0" w:space="0" w:color="auto"/>
      </w:divBdr>
      <w:divsChild>
        <w:div w:id="96144427">
          <w:marLeft w:val="0"/>
          <w:marRight w:val="0"/>
          <w:marTop w:val="0"/>
          <w:marBottom w:val="0"/>
          <w:divBdr>
            <w:top w:val="none" w:sz="0" w:space="0" w:color="auto"/>
            <w:left w:val="none" w:sz="0" w:space="0" w:color="auto"/>
            <w:bottom w:val="none" w:sz="0" w:space="0" w:color="auto"/>
            <w:right w:val="none" w:sz="0" w:space="0" w:color="auto"/>
          </w:divBdr>
        </w:div>
        <w:div w:id="1508053875">
          <w:marLeft w:val="0"/>
          <w:marRight w:val="0"/>
          <w:marTop w:val="0"/>
          <w:marBottom w:val="0"/>
          <w:divBdr>
            <w:top w:val="none" w:sz="0" w:space="0" w:color="auto"/>
            <w:left w:val="none" w:sz="0" w:space="0" w:color="auto"/>
            <w:bottom w:val="none" w:sz="0" w:space="0" w:color="auto"/>
            <w:right w:val="none" w:sz="0" w:space="0" w:color="auto"/>
          </w:divBdr>
        </w:div>
      </w:divsChild>
    </w:div>
    <w:div w:id="1133597937">
      <w:bodyDiv w:val="1"/>
      <w:marLeft w:val="0"/>
      <w:marRight w:val="0"/>
      <w:marTop w:val="0"/>
      <w:marBottom w:val="0"/>
      <w:divBdr>
        <w:top w:val="none" w:sz="0" w:space="0" w:color="auto"/>
        <w:left w:val="none" w:sz="0" w:space="0" w:color="auto"/>
        <w:bottom w:val="none" w:sz="0" w:space="0" w:color="auto"/>
        <w:right w:val="none" w:sz="0" w:space="0" w:color="auto"/>
      </w:divBdr>
      <w:divsChild>
        <w:div w:id="650520932">
          <w:marLeft w:val="0"/>
          <w:marRight w:val="0"/>
          <w:marTop w:val="0"/>
          <w:marBottom w:val="0"/>
          <w:divBdr>
            <w:top w:val="none" w:sz="0" w:space="0" w:color="auto"/>
            <w:left w:val="none" w:sz="0" w:space="0" w:color="auto"/>
            <w:bottom w:val="none" w:sz="0" w:space="0" w:color="auto"/>
            <w:right w:val="none" w:sz="0" w:space="0" w:color="auto"/>
          </w:divBdr>
        </w:div>
        <w:div w:id="1284457431">
          <w:marLeft w:val="0"/>
          <w:marRight w:val="0"/>
          <w:marTop w:val="0"/>
          <w:marBottom w:val="0"/>
          <w:divBdr>
            <w:top w:val="none" w:sz="0" w:space="0" w:color="auto"/>
            <w:left w:val="none" w:sz="0" w:space="0" w:color="auto"/>
            <w:bottom w:val="none" w:sz="0" w:space="0" w:color="auto"/>
            <w:right w:val="none" w:sz="0" w:space="0" w:color="auto"/>
          </w:divBdr>
        </w:div>
        <w:div w:id="1785226869">
          <w:marLeft w:val="0"/>
          <w:marRight w:val="0"/>
          <w:marTop w:val="0"/>
          <w:marBottom w:val="0"/>
          <w:divBdr>
            <w:top w:val="none" w:sz="0" w:space="0" w:color="auto"/>
            <w:left w:val="none" w:sz="0" w:space="0" w:color="auto"/>
            <w:bottom w:val="none" w:sz="0" w:space="0" w:color="auto"/>
            <w:right w:val="none" w:sz="0" w:space="0" w:color="auto"/>
          </w:divBdr>
        </w:div>
      </w:divsChild>
    </w:div>
    <w:div w:id="1155224685">
      <w:bodyDiv w:val="1"/>
      <w:marLeft w:val="0"/>
      <w:marRight w:val="0"/>
      <w:marTop w:val="0"/>
      <w:marBottom w:val="0"/>
      <w:divBdr>
        <w:top w:val="none" w:sz="0" w:space="0" w:color="auto"/>
        <w:left w:val="none" w:sz="0" w:space="0" w:color="auto"/>
        <w:bottom w:val="none" w:sz="0" w:space="0" w:color="auto"/>
        <w:right w:val="none" w:sz="0" w:space="0" w:color="auto"/>
      </w:divBdr>
      <w:divsChild>
        <w:div w:id="180365349">
          <w:marLeft w:val="0"/>
          <w:marRight w:val="0"/>
          <w:marTop w:val="0"/>
          <w:marBottom w:val="0"/>
          <w:divBdr>
            <w:top w:val="none" w:sz="0" w:space="0" w:color="auto"/>
            <w:left w:val="none" w:sz="0" w:space="0" w:color="auto"/>
            <w:bottom w:val="none" w:sz="0" w:space="0" w:color="auto"/>
            <w:right w:val="none" w:sz="0" w:space="0" w:color="auto"/>
          </w:divBdr>
        </w:div>
        <w:div w:id="424958888">
          <w:marLeft w:val="0"/>
          <w:marRight w:val="0"/>
          <w:marTop w:val="0"/>
          <w:marBottom w:val="0"/>
          <w:divBdr>
            <w:top w:val="none" w:sz="0" w:space="0" w:color="auto"/>
            <w:left w:val="none" w:sz="0" w:space="0" w:color="auto"/>
            <w:bottom w:val="none" w:sz="0" w:space="0" w:color="auto"/>
            <w:right w:val="none" w:sz="0" w:space="0" w:color="auto"/>
          </w:divBdr>
        </w:div>
        <w:div w:id="603851161">
          <w:marLeft w:val="0"/>
          <w:marRight w:val="0"/>
          <w:marTop w:val="0"/>
          <w:marBottom w:val="0"/>
          <w:divBdr>
            <w:top w:val="none" w:sz="0" w:space="0" w:color="auto"/>
            <w:left w:val="none" w:sz="0" w:space="0" w:color="auto"/>
            <w:bottom w:val="none" w:sz="0" w:space="0" w:color="auto"/>
            <w:right w:val="none" w:sz="0" w:space="0" w:color="auto"/>
          </w:divBdr>
        </w:div>
        <w:div w:id="615869929">
          <w:marLeft w:val="0"/>
          <w:marRight w:val="0"/>
          <w:marTop w:val="0"/>
          <w:marBottom w:val="0"/>
          <w:divBdr>
            <w:top w:val="none" w:sz="0" w:space="0" w:color="auto"/>
            <w:left w:val="none" w:sz="0" w:space="0" w:color="auto"/>
            <w:bottom w:val="none" w:sz="0" w:space="0" w:color="auto"/>
            <w:right w:val="none" w:sz="0" w:space="0" w:color="auto"/>
          </w:divBdr>
        </w:div>
        <w:div w:id="1039361814">
          <w:marLeft w:val="0"/>
          <w:marRight w:val="0"/>
          <w:marTop w:val="0"/>
          <w:marBottom w:val="0"/>
          <w:divBdr>
            <w:top w:val="none" w:sz="0" w:space="0" w:color="auto"/>
            <w:left w:val="none" w:sz="0" w:space="0" w:color="auto"/>
            <w:bottom w:val="none" w:sz="0" w:space="0" w:color="auto"/>
            <w:right w:val="none" w:sz="0" w:space="0" w:color="auto"/>
          </w:divBdr>
        </w:div>
        <w:div w:id="1174343177">
          <w:marLeft w:val="0"/>
          <w:marRight w:val="0"/>
          <w:marTop w:val="0"/>
          <w:marBottom w:val="0"/>
          <w:divBdr>
            <w:top w:val="none" w:sz="0" w:space="0" w:color="auto"/>
            <w:left w:val="none" w:sz="0" w:space="0" w:color="auto"/>
            <w:bottom w:val="none" w:sz="0" w:space="0" w:color="auto"/>
            <w:right w:val="none" w:sz="0" w:space="0" w:color="auto"/>
          </w:divBdr>
        </w:div>
        <w:div w:id="1538667005">
          <w:marLeft w:val="0"/>
          <w:marRight w:val="0"/>
          <w:marTop w:val="0"/>
          <w:marBottom w:val="0"/>
          <w:divBdr>
            <w:top w:val="none" w:sz="0" w:space="0" w:color="auto"/>
            <w:left w:val="none" w:sz="0" w:space="0" w:color="auto"/>
            <w:bottom w:val="none" w:sz="0" w:space="0" w:color="auto"/>
            <w:right w:val="none" w:sz="0" w:space="0" w:color="auto"/>
          </w:divBdr>
        </w:div>
        <w:div w:id="1610039558">
          <w:marLeft w:val="0"/>
          <w:marRight w:val="0"/>
          <w:marTop w:val="0"/>
          <w:marBottom w:val="0"/>
          <w:divBdr>
            <w:top w:val="none" w:sz="0" w:space="0" w:color="auto"/>
            <w:left w:val="none" w:sz="0" w:space="0" w:color="auto"/>
            <w:bottom w:val="none" w:sz="0" w:space="0" w:color="auto"/>
            <w:right w:val="none" w:sz="0" w:space="0" w:color="auto"/>
          </w:divBdr>
        </w:div>
      </w:divsChild>
    </w:div>
    <w:div w:id="1177383148">
      <w:bodyDiv w:val="1"/>
      <w:marLeft w:val="0"/>
      <w:marRight w:val="0"/>
      <w:marTop w:val="0"/>
      <w:marBottom w:val="0"/>
      <w:divBdr>
        <w:top w:val="none" w:sz="0" w:space="0" w:color="auto"/>
        <w:left w:val="none" w:sz="0" w:space="0" w:color="auto"/>
        <w:bottom w:val="none" w:sz="0" w:space="0" w:color="auto"/>
        <w:right w:val="none" w:sz="0" w:space="0" w:color="auto"/>
      </w:divBdr>
      <w:divsChild>
        <w:div w:id="976688992">
          <w:marLeft w:val="0"/>
          <w:marRight w:val="0"/>
          <w:marTop w:val="0"/>
          <w:marBottom w:val="0"/>
          <w:divBdr>
            <w:top w:val="none" w:sz="0" w:space="0" w:color="auto"/>
            <w:left w:val="none" w:sz="0" w:space="0" w:color="auto"/>
            <w:bottom w:val="none" w:sz="0" w:space="0" w:color="auto"/>
            <w:right w:val="none" w:sz="0" w:space="0" w:color="auto"/>
          </w:divBdr>
        </w:div>
      </w:divsChild>
    </w:div>
    <w:div w:id="1192188369">
      <w:bodyDiv w:val="1"/>
      <w:marLeft w:val="0"/>
      <w:marRight w:val="0"/>
      <w:marTop w:val="0"/>
      <w:marBottom w:val="0"/>
      <w:divBdr>
        <w:top w:val="none" w:sz="0" w:space="0" w:color="auto"/>
        <w:left w:val="none" w:sz="0" w:space="0" w:color="auto"/>
        <w:bottom w:val="none" w:sz="0" w:space="0" w:color="auto"/>
        <w:right w:val="none" w:sz="0" w:space="0" w:color="auto"/>
      </w:divBdr>
      <w:divsChild>
        <w:div w:id="136916066">
          <w:marLeft w:val="0"/>
          <w:marRight w:val="0"/>
          <w:marTop w:val="0"/>
          <w:marBottom w:val="0"/>
          <w:divBdr>
            <w:top w:val="none" w:sz="0" w:space="0" w:color="auto"/>
            <w:left w:val="none" w:sz="0" w:space="0" w:color="auto"/>
            <w:bottom w:val="none" w:sz="0" w:space="0" w:color="auto"/>
            <w:right w:val="none" w:sz="0" w:space="0" w:color="auto"/>
          </w:divBdr>
        </w:div>
        <w:div w:id="599752560">
          <w:marLeft w:val="0"/>
          <w:marRight w:val="0"/>
          <w:marTop w:val="0"/>
          <w:marBottom w:val="0"/>
          <w:divBdr>
            <w:top w:val="none" w:sz="0" w:space="0" w:color="auto"/>
            <w:left w:val="none" w:sz="0" w:space="0" w:color="auto"/>
            <w:bottom w:val="none" w:sz="0" w:space="0" w:color="auto"/>
            <w:right w:val="none" w:sz="0" w:space="0" w:color="auto"/>
          </w:divBdr>
        </w:div>
        <w:div w:id="729227828">
          <w:marLeft w:val="0"/>
          <w:marRight w:val="0"/>
          <w:marTop w:val="0"/>
          <w:marBottom w:val="0"/>
          <w:divBdr>
            <w:top w:val="none" w:sz="0" w:space="0" w:color="auto"/>
            <w:left w:val="none" w:sz="0" w:space="0" w:color="auto"/>
            <w:bottom w:val="none" w:sz="0" w:space="0" w:color="auto"/>
            <w:right w:val="none" w:sz="0" w:space="0" w:color="auto"/>
          </w:divBdr>
        </w:div>
        <w:div w:id="1123690709">
          <w:marLeft w:val="0"/>
          <w:marRight w:val="0"/>
          <w:marTop w:val="0"/>
          <w:marBottom w:val="0"/>
          <w:divBdr>
            <w:top w:val="none" w:sz="0" w:space="0" w:color="auto"/>
            <w:left w:val="none" w:sz="0" w:space="0" w:color="auto"/>
            <w:bottom w:val="none" w:sz="0" w:space="0" w:color="auto"/>
            <w:right w:val="none" w:sz="0" w:space="0" w:color="auto"/>
          </w:divBdr>
        </w:div>
      </w:divsChild>
    </w:div>
    <w:div w:id="1270891891">
      <w:bodyDiv w:val="1"/>
      <w:marLeft w:val="0"/>
      <w:marRight w:val="0"/>
      <w:marTop w:val="0"/>
      <w:marBottom w:val="0"/>
      <w:divBdr>
        <w:top w:val="none" w:sz="0" w:space="0" w:color="auto"/>
        <w:left w:val="none" w:sz="0" w:space="0" w:color="auto"/>
        <w:bottom w:val="none" w:sz="0" w:space="0" w:color="auto"/>
        <w:right w:val="none" w:sz="0" w:space="0" w:color="auto"/>
      </w:divBdr>
      <w:divsChild>
        <w:div w:id="453211344">
          <w:marLeft w:val="0"/>
          <w:marRight w:val="0"/>
          <w:marTop w:val="0"/>
          <w:marBottom w:val="0"/>
          <w:divBdr>
            <w:top w:val="none" w:sz="0" w:space="0" w:color="auto"/>
            <w:left w:val="none" w:sz="0" w:space="0" w:color="auto"/>
            <w:bottom w:val="none" w:sz="0" w:space="0" w:color="auto"/>
            <w:right w:val="none" w:sz="0" w:space="0" w:color="auto"/>
          </w:divBdr>
        </w:div>
        <w:div w:id="643045769">
          <w:marLeft w:val="0"/>
          <w:marRight w:val="0"/>
          <w:marTop w:val="0"/>
          <w:marBottom w:val="0"/>
          <w:divBdr>
            <w:top w:val="none" w:sz="0" w:space="0" w:color="auto"/>
            <w:left w:val="none" w:sz="0" w:space="0" w:color="auto"/>
            <w:bottom w:val="none" w:sz="0" w:space="0" w:color="auto"/>
            <w:right w:val="none" w:sz="0" w:space="0" w:color="auto"/>
          </w:divBdr>
        </w:div>
        <w:div w:id="1652249921">
          <w:marLeft w:val="0"/>
          <w:marRight w:val="0"/>
          <w:marTop w:val="0"/>
          <w:marBottom w:val="0"/>
          <w:divBdr>
            <w:top w:val="none" w:sz="0" w:space="0" w:color="auto"/>
            <w:left w:val="none" w:sz="0" w:space="0" w:color="auto"/>
            <w:bottom w:val="none" w:sz="0" w:space="0" w:color="auto"/>
            <w:right w:val="none" w:sz="0" w:space="0" w:color="auto"/>
          </w:divBdr>
        </w:div>
        <w:div w:id="1797210910">
          <w:marLeft w:val="0"/>
          <w:marRight w:val="0"/>
          <w:marTop w:val="0"/>
          <w:marBottom w:val="0"/>
          <w:divBdr>
            <w:top w:val="none" w:sz="0" w:space="0" w:color="auto"/>
            <w:left w:val="none" w:sz="0" w:space="0" w:color="auto"/>
            <w:bottom w:val="none" w:sz="0" w:space="0" w:color="auto"/>
            <w:right w:val="none" w:sz="0" w:space="0" w:color="auto"/>
          </w:divBdr>
        </w:div>
        <w:div w:id="1966737049">
          <w:marLeft w:val="0"/>
          <w:marRight w:val="0"/>
          <w:marTop w:val="0"/>
          <w:marBottom w:val="0"/>
          <w:divBdr>
            <w:top w:val="none" w:sz="0" w:space="0" w:color="auto"/>
            <w:left w:val="none" w:sz="0" w:space="0" w:color="auto"/>
            <w:bottom w:val="none" w:sz="0" w:space="0" w:color="auto"/>
            <w:right w:val="none" w:sz="0" w:space="0" w:color="auto"/>
          </w:divBdr>
        </w:div>
      </w:divsChild>
    </w:div>
    <w:div w:id="1310402067">
      <w:bodyDiv w:val="1"/>
      <w:marLeft w:val="0"/>
      <w:marRight w:val="0"/>
      <w:marTop w:val="0"/>
      <w:marBottom w:val="0"/>
      <w:divBdr>
        <w:top w:val="none" w:sz="0" w:space="0" w:color="auto"/>
        <w:left w:val="none" w:sz="0" w:space="0" w:color="auto"/>
        <w:bottom w:val="none" w:sz="0" w:space="0" w:color="auto"/>
        <w:right w:val="none" w:sz="0" w:space="0" w:color="auto"/>
      </w:divBdr>
    </w:div>
    <w:div w:id="1420443095">
      <w:bodyDiv w:val="1"/>
      <w:marLeft w:val="0"/>
      <w:marRight w:val="0"/>
      <w:marTop w:val="0"/>
      <w:marBottom w:val="0"/>
      <w:divBdr>
        <w:top w:val="none" w:sz="0" w:space="0" w:color="auto"/>
        <w:left w:val="none" w:sz="0" w:space="0" w:color="auto"/>
        <w:bottom w:val="none" w:sz="0" w:space="0" w:color="auto"/>
        <w:right w:val="none" w:sz="0" w:space="0" w:color="auto"/>
      </w:divBdr>
      <w:divsChild>
        <w:div w:id="1550606135">
          <w:marLeft w:val="0"/>
          <w:marRight w:val="0"/>
          <w:marTop w:val="0"/>
          <w:marBottom w:val="0"/>
          <w:divBdr>
            <w:top w:val="none" w:sz="0" w:space="0" w:color="auto"/>
            <w:left w:val="none" w:sz="0" w:space="0" w:color="auto"/>
            <w:bottom w:val="none" w:sz="0" w:space="0" w:color="auto"/>
            <w:right w:val="none" w:sz="0" w:space="0" w:color="auto"/>
          </w:divBdr>
        </w:div>
      </w:divsChild>
    </w:div>
    <w:div w:id="1480029686">
      <w:bodyDiv w:val="1"/>
      <w:marLeft w:val="0"/>
      <w:marRight w:val="0"/>
      <w:marTop w:val="0"/>
      <w:marBottom w:val="0"/>
      <w:divBdr>
        <w:top w:val="none" w:sz="0" w:space="0" w:color="auto"/>
        <w:left w:val="none" w:sz="0" w:space="0" w:color="auto"/>
        <w:bottom w:val="none" w:sz="0" w:space="0" w:color="auto"/>
        <w:right w:val="none" w:sz="0" w:space="0" w:color="auto"/>
      </w:divBdr>
      <w:divsChild>
        <w:div w:id="213779989">
          <w:marLeft w:val="0"/>
          <w:marRight w:val="0"/>
          <w:marTop w:val="0"/>
          <w:marBottom w:val="0"/>
          <w:divBdr>
            <w:top w:val="none" w:sz="0" w:space="0" w:color="auto"/>
            <w:left w:val="none" w:sz="0" w:space="0" w:color="auto"/>
            <w:bottom w:val="none" w:sz="0" w:space="0" w:color="auto"/>
            <w:right w:val="none" w:sz="0" w:space="0" w:color="auto"/>
          </w:divBdr>
        </w:div>
        <w:div w:id="240675159">
          <w:marLeft w:val="0"/>
          <w:marRight w:val="0"/>
          <w:marTop w:val="0"/>
          <w:marBottom w:val="0"/>
          <w:divBdr>
            <w:top w:val="none" w:sz="0" w:space="0" w:color="auto"/>
            <w:left w:val="none" w:sz="0" w:space="0" w:color="auto"/>
            <w:bottom w:val="none" w:sz="0" w:space="0" w:color="auto"/>
            <w:right w:val="none" w:sz="0" w:space="0" w:color="auto"/>
          </w:divBdr>
        </w:div>
        <w:div w:id="1040592896">
          <w:marLeft w:val="0"/>
          <w:marRight w:val="0"/>
          <w:marTop w:val="0"/>
          <w:marBottom w:val="0"/>
          <w:divBdr>
            <w:top w:val="none" w:sz="0" w:space="0" w:color="auto"/>
            <w:left w:val="none" w:sz="0" w:space="0" w:color="auto"/>
            <w:bottom w:val="none" w:sz="0" w:space="0" w:color="auto"/>
            <w:right w:val="none" w:sz="0" w:space="0" w:color="auto"/>
          </w:divBdr>
        </w:div>
        <w:div w:id="1304577692">
          <w:marLeft w:val="0"/>
          <w:marRight w:val="0"/>
          <w:marTop w:val="0"/>
          <w:marBottom w:val="0"/>
          <w:divBdr>
            <w:top w:val="none" w:sz="0" w:space="0" w:color="auto"/>
            <w:left w:val="none" w:sz="0" w:space="0" w:color="auto"/>
            <w:bottom w:val="none" w:sz="0" w:space="0" w:color="auto"/>
            <w:right w:val="none" w:sz="0" w:space="0" w:color="auto"/>
          </w:divBdr>
        </w:div>
        <w:div w:id="1605914703">
          <w:marLeft w:val="0"/>
          <w:marRight w:val="0"/>
          <w:marTop w:val="0"/>
          <w:marBottom w:val="0"/>
          <w:divBdr>
            <w:top w:val="none" w:sz="0" w:space="0" w:color="auto"/>
            <w:left w:val="none" w:sz="0" w:space="0" w:color="auto"/>
            <w:bottom w:val="none" w:sz="0" w:space="0" w:color="auto"/>
            <w:right w:val="none" w:sz="0" w:space="0" w:color="auto"/>
          </w:divBdr>
        </w:div>
        <w:div w:id="2084453276">
          <w:marLeft w:val="0"/>
          <w:marRight w:val="0"/>
          <w:marTop w:val="0"/>
          <w:marBottom w:val="0"/>
          <w:divBdr>
            <w:top w:val="none" w:sz="0" w:space="0" w:color="auto"/>
            <w:left w:val="none" w:sz="0" w:space="0" w:color="auto"/>
            <w:bottom w:val="none" w:sz="0" w:space="0" w:color="auto"/>
            <w:right w:val="none" w:sz="0" w:space="0" w:color="auto"/>
          </w:divBdr>
        </w:div>
      </w:divsChild>
    </w:div>
    <w:div w:id="1550192426">
      <w:bodyDiv w:val="1"/>
      <w:marLeft w:val="0"/>
      <w:marRight w:val="0"/>
      <w:marTop w:val="0"/>
      <w:marBottom w:val="0"/>
      <w:divBdr>
        <w:top w:val="none" w:sz="0" w:space="0" w:color="auto"/>
        <w:left w:val="none" w:sz="0" w:space="0" w:color="auto"/>
        <w:bottom w:val="none" w:sz="0" w:space="0" w:color="auto"/>
        <w:right w:val="none" w:sz="0" w:space="0" w:color="auto"/>
      </w:divBdr>
      <w:divsChild>
        <w:div w:id="99029424">
          <w:marLeft w:val="0"/>
          <w:marRight w:val="0"/>
          <w:marTop w:val="0"/>
          <w:marBottom w:val="0"/>
          <w:divBdr>
            <w:top w:val="none" w:sz="0" w:space="0" w:color="auto"/>
            <w:left w:val="none" w:sz="0" w:space="0" w:color="auto"/>
            <w:bottom w:val="none" w:sz="0" w:space="0" w:color="auto"/>
            <w:right w:val="none" w:sz="0" w:space="0" w:color="auto"/>
          </w:divBdr>
        </w:div>
        <w:div w:id="140772382">
          <w:marLeft w:val="0"/>
          <w:marRight w:val="0"/>
          <w:marTop w:val="0"/>
          <w:marBottom w:val="0"/>
          <w:divBdr>
            <w:top w:val="none" w:sz="0" w:space="0" w:color="auto"/>
            <w:left w:val="none" w:sz="0" w:space="0" w:color="auto"/>
            <w:bottom w:val="none" w:sz="0" w:space="0" w:color="auto"/>
            <w:right w:val="none" w:sz="0" w:space="0" w:color="auto"/>
          </w:divBdr>
        </w:div>
        <w:div w:id="406617136">
          <w:marLeft w:val="0"/>
          <w:marRight w:val="0"/>
          <w:marTop w:val="0"/>
          <w:marBottom w:val="0"/>
          <w:divBdr>
            <w:top w:val="none" w:sz="0" w:space="0" w:color="auto"/>
            <w:left w:val="none" w:sz="0" w:space="0" w:color="auto"/>
            <w:bottom w:val="none" w:sz="0" w:space="0" w:color="auto"/>
            <w:right w:val="none" w:sz="0" w:space="0" w:color="auto"/>
          </w:divBdr>
        </w:div>
        <w:div w:id="439956303">
          <w:marLeft w:val="0"/>
          <w:marRight w:val="0"/>
          <w:marTop w:val="0"/>
          <w:marBottom w:val="0"/>
          <w:divBdr>
            <w:top w:val="none" w:sz="0" w:space="0" w:color="auto"/>
            <w:left w:val="none" w:sz="0" w:space="0" w:color="auto"/>
            <w:bottom w:val="none" w:sz="0" w:space="0" w:color="auto"/>
            <w:right w:val="none" w:sz="0" w:space="0" w:color="auto"/>
          </w:divBdr>
        </w:div>
        <w:div w:id="2068798705">
          <w:marLeft w:val="0"/>
          <w:marRight w:val="0"/>
          <w:marTop w:val="0"/>
          <w:marBottom w:val="0"/>
          <w:divBdr>
            <w:top w:val="none" w:sz="0" w:space="0" w:color="auto"/>
            <w:left w:val="none" w:sz="0" w:space="0" w:color="auto"/>
            <w:bottom w:val="none" w:sz="0" w:space="0" w:color="auto"/>
            <w:right w:val="none" w:sz="0" w:space="0" w:color="auto"/>
          </w:divBdr>
        </w:div>
      </w:divsChild>
    </w:div>
    <w:div w:id="1766414016">
      <w:bodyDiv w:val="1"/>
      <w:marLeft w:val="0"/>
      <w:marRight w:val="0"/>
      <w:marTop w:val="0"/>
      <w:marBottom w:val="0"/>
      <w:divBdr>
        <w:top w:val="none" w:sz="0" w:space="0" w:color="auto"/>
        <w:left w:val="none" w:sz="0" w:space="0" w:color="auto"/>
        <w:bottom w:val="none" w:sz="0" w:space="0" w:color="auto"/>
        <w:right w:val="none" w:sz="0" w:space="0" w:color="auto"/>
      </w:divBdr>
      <w:divsChild>
        <w:div w:id="780297039">
          <w:marLeft w:val="1"/>
          <w:marRight w:val="0"/>
          <w:marTop w:val="0"/>
          <w:marBottom w:val="0"/>
          <w:divBdr>
            <w:top w:val="single" w:sz="2" w:space="1" w:color="000000"/>
            <w:left w:val="single" w:sz="2" w:space="1" w:color="000000"/>
            <w:bottom w:val="single" w:sz="2" w:space="1" w:color="000000"/>
            <w:right w:val="single" w:sz="2" w:space="1" w:color="000000"/>
          </w:divBdr>
          <w:divsChild>
            <w:div w:id="1235357284">
              <w:marLeft w:val="0"/>
              <w:marRight w:val="0"/>
              <w:marTop w:val="0"/>
              <w:marBottom w:val="38"/>
              <w:divBdr>
                <w:top w:val="single" w:sz="2" w:space="0" w:color="000000"/>
                <w:left w:val="single" w:sz="2" w:space="0" w:color="000000"/>
                <w:bottom w:val="single" w:sz="2" w:space="0" w:color="000000"/>
                <w:right w:val="single" w:sz="2" w:space="0" w:color="000000"/>
              </w:divBdr>
            </w:div>
          </w:divsChild>
        </w:div>
      </w:divsChild>
    </w:div>
    <w:div w:id="1808087291">
      <w:bodyDiv w:val="1"/>
      <w:marLeft w:val="0"/>
      <w:marRight w:val="0"/>
      <w:marTop w:val="0"/>
      <w:marBottom w:val="0"/>
      <w:divBdr>
        <w:top w:val="none" w:sz="0" w:space="0" w:color="auto"/>
        <w:left w:val="none" w:sz="0" w:space="0" w:color="auto"/>
        <w:bottom w:val="none" w:sz="0" w:space="0" w:color="auto"/>
        <w:right w:val="none" w:sz="0" w:space="0" w:color="auto"/>
      </w:divBdr>
      <w:divsChild>
        <w:div w:id="174266659">
          <w:marLeft w:val="0"/>
          <w:marRight w:val="0"/>
          <w:marTop w:val="0"/>
          <w:marBottom w:val="0"/>
          <w:divBdr>
            <w:top w:val="none" w:sz="0" w:space="0" w:color="auto"/>
            <w:left w:val="none" w:sz="0" w:space="0" w:color="auto"/>
            <w:bottom w:val="none" w:sz="0" w:space="0" w:color="auto"/>
            <w:right w:val="none" w:sz="0" w:space="0" w:color="auto"/>
          </w:divBdr>
        </w:div>
        <w:div w:id="269242024">
          <w:marLeft w:val="0"/>
          <w:marRight w:val="0"/>
          <w:marTop w:val="0"/>
          <w:marBottom w:val="0"/>
          <w:divBdr>
            <w:top w:val="none" w:sz="0" w:space="0" w:color="auto"/>
            <w:left w:val="none" w:sz="0" w:space="0" w:color="auto"/>
            <w:bottom w:val="none" w:sz="0" w:space="0" w:color="auto"/>
            <w:right w:val="none" w:sz="0" w:space="0" w:color="auto"/>
          </w:divBdr>
        </w:div>
        <w:div w:id="430051433">
          <w:marLeft w:val="0"/>
          <w:marRight w:val="0"/>
          <w:marTop w:val="0"/>
          <w:marBottom w:val="0"/>
          <w:divBdr>
            <w:top w:val="none" w:sz="0" w:space="0" w:color="auto"/>
            <w:left w:val="none" w:sz="0" w:space="0" w:color="auto"/>
            <w:bottom w:val="none" w:sz="0" w:space="0" w:color="auto"/>
            <w:right w:val="none" w:sz="0" w:space="0" w:color="auto"/>
          </w:divBdr>
        </w:div>
        <w:div w:id="824391939">
          <w:marLeft w:val="0"/>
          <w:marRight w:val="0"/>
          <w:marTop w:val="0"/>
          <w:marBottom w:val="0"/>
          <w:divBdr>
            <w:top w:val="none" w:sz="0" w:space="0" w:color="auto"/>
            <w:left w:val="none" w:sz="0" w:space="0" w:color="auto"/>
            <w:bottom w:val="none" w:sz="0" w:space="0" w:color="auto"/>
            <w:right w:val="none" w:sz="0" w:space="0" w:color="auto"/>
          </w:divBdr>
        </w:div>
        <w:div w:id="1410955769">
          <w:marLeft w:val="0"/>
          <w:marRight w:val="0"/>
          <w:marTop w:val="0"/>
          <w:marBottom w:val="0"/>
          <w:divBdr>
            <w:top w:val="none" w:sz="0" w:space="0" w:color="auto"/>
            <w:left w:val="none" w:sz="0" w:space="0" w:color="auto"/>
            <w:bottom w:val="none" w:sz="0" w:space="0" w:color="auto"/>
            <w:right w:val="none" w:sz="0" w:space="0" w:color="auto"/>
          </w:divBdr>
        </w:div>
        <w:div w:id="1463385406">
          <w:marLeft w:val="0"/>
          <w:marRight w:val="0"/>
          <w:marTop w:val="0"/>
          <w:marBottom w:val="0"/>
          <w:divBdr>
            <w:top w:val="none" w:sz="0" w:space="0" w:color="auto"/>
            <w:left w:val="none" w:sz="0" w:space="0" w:color="auto"/>
            <w:bottom w:val="none" w:sz="0" w:space="0" w:color="auto"/>
            <w:right w:val="none" w:sz="0" w:space="0" w:color="auto"/>
          </w:divBdr>
        </w:div>
        <w:div w:id="1514489510">
          <w:marLeft w:val="0"/>
          <w:marRight w:val="0"/>
          <w:marTop w:val="0"/>
          <w:marBottom w:val="0"/>
          <w:divBdr>
            <w:top w:val="none" w:sz="0" w:space="0" w:color="auto"/>
            <w:left w:val="none" w:sz="0" w:space="0" w:color="auto"/>
            <w:bottom w:val="none" w:sz="0" w:space="0" w:color="auto"/>
            <w:right w:val="none" w:sz="0" w:space="0" w:color="auto"/>
          </w:divBdr>
        </w:div>
        <w:div w:id="1561359544">
          <w:marLeft w:val="0"/>
          <w:marRight w:val="0"/>
          <w:marTop w:val="0"/>
          <w:marBottom w:val="0"/>
          <w:divBdr>
            <w:top w:val="none" w:sz="0" w:space="0" w:color="auto"/>
            <w:left w:val="none" w:sz="0" w:space="0" w:color="auto"/>
            <w:bottom w:val="none" w:sz="0" w:space="0" w:color="auto"/>
            <w:right w:val="none" w:sz="0" w:space="0" w:color="auto"/>
          </w:divBdr>
        </w:div>
        <w:div w:id="1867517295">
          <w:marLeft w:val="0"/>
          <w:marRight w:val="0"/>
          <w:marTop w:val="0"/>
          <w:marBottom w:val="0"/>
          <w:divBdr>
            <w:top w:val="none" w:sz="0" w:space="0" w:color="auto"/>
            <w:left w:val="none" w:sz="0" w:space="0" w:color="auto"/>
            <w:bottom w:val="none" w:sz="0" w:space="0" w:color="auto"/>
            <w:right w:val="none" w:sz="0" w:space="0" w:color="auto"/>
          </w:divBdr>
        </w:div>
        <w:div w:id="1879901553">
          <w:marLeft w:val="0"/>
          <w:marRight w:val="0"/>
          <w:marTop w:val="0"/>
          <w:marBottom w:val="0"/>
          <w:divBdr>
            <w:top w:val="none" w:sz="0" w:space="0" w:color="auto"/>
            <w:left w:val="none" w:sz="0" w:space="0" w:color="auto"/>
            <w:bottom w:val="none" w:sz="0" w:space="0" w:color="auto"/>
            <w:right w:val="none" w:sz="0" w:space="0" w:color="auto"/>
          </w:divBdr>
        </w:div>
        <w:div w:id="1902015813">
          <w:marLeft w:val="0"/>
          <w:marRight w:val="0"/>
          <w:marTop w:val="0"/>
          <w:marBottom w:val="0"/>
          <w:divBdr>
            <w:top w:val="none" w:sz="0" w:space="0" w:color="auto"/>
            <w:left w:val="none" w:sz="0" w:space="0" w:color="auto"/>
            <w:bottom w:val="none" w:sz="0" w:space="0" w:color="auto"/>
            <w:right w:val="none" w:sz="0" w:space="0" w:color="auto"/>
          </w:divBdr>
        </w:div>
        <w:div w:id="1972784400">
          <w:marLeft w:val="0"/>
          <w:marRight w:val="0"/>
          <w:marTop w:val="0"/>
          <w:marBottom w:val="0"/>
          <w:divBdr>
            <w:top w:val="none" w:sz="0" w:space="0" w:color="auto"/>
            <w:left w:val="none" w:sz="0" w:space="0" w:color="auto"/>
            <w:bottom w:val="none" w:sz="0" w:space="0" w:color="auto"/>
            <w:right w:val="none" w:sz="0" w:space="0" w:color="auto"/>
          </w:divBdr>
        </w:div>
        <w:div w:id="2004896486">
          <w:marLeft w:val="0"/>
          <w:marRight w:val="0"/>
          <w:marTop w:val="0"/>
          <w:marBottom w:val="0"/>
          <w:divBdr>
            <w:top w:val="none" w:sz="0" w:space="0" w:color="auto"/>
            <w:left w:val="none" w:sz="0" w:space="0" w:color="auto"/>
            <w:bottom w:val="none" w:sz="0" w:space="0" w:color="auto"/>
            <w:right w:val="none" w:sz="0" w:space="0" w:color="auto"/>
          </w:divBdr>
        </w:div>
        <w:div w:id="2010479232">
          <w:marLeft w:val="0"/>
          <w:marRight w:val="0"/>
          <w:marTop w:val="0"/>
          <w:marBottom w:val="0"/>
          <w:divBdr>
            <w:top w:val="none" w:sz="0" w:space="0" w:color="auto"/>
            <w:left w:val="none" w:sz="0" w:space="0" w:color="auto"/>
            <w:bottom w:val="none" w:sz="0" w:space="0" w:color="auto"/>
            <w:right w:val="none" w:sz="0" w:space="0" w:color="auto"/>
          </w:divBdr>
        </w:div>
      </w:divsChild>
    </w:div>
    <w:div w:id="1931354766">
      <w:bodyDiv w:val="1"/>
      <w:marLeft w:val="0"/>
      <w:marRight w:val="0"/>
      <w:marTop w:val="0"/>
      <w:marBottom w:val="0"/>
      <w:divBdr>
        <w:top w:val="none" w:sz="0" w:space="0" w:color="auto"/>
        <w:left w:val="none" w:sz="0" w:space="0" w:color="auto"/>
        <w:bottom w:val="none" w:sz="0" w:space="0" w:color="auto"/>
        <w:right w:val="none" w:sz="0" w:space="0" w:color="auto"/>
      </w:divBdr>
      <w:divsChild>
        <w:div w:id="41828770">
          <w:marLeft w:val="0"/>
          <w:marRight w:val="0"/>
          <w:marTop w:val="0"/>
          <w:marBottom w:val="0"/>
          <w:divBdr>
            <w:top w:val="none" w:sz="0" w:space="0" w:color="auto"/>
            <w:left w:val="none" w:sz="0" w:space="0" w:color="auto"/>
            <w:bottom w:val="none" w:sz="0" w:space="0" w:color="auto"/>
            <w:right w:val="none" w:sz="0" w:space="0" w:color="auto"/>
          </w:divBdr>
        </w:div>
        <w:div w:id="786588375">
          <w:marLeft w:val="0"/>
          <w:marRight w:val="0"/>
          <w:marTop w:val="0"/>
          <w:marBottom w:val="0"/>
          <w:divBdr>
            <w:top w:val="none" w:sz="0" w:space="0" w:color="auto"/>
            <w:left w:val="none" w:sz="0" w:space="0" w:color="auto"/>
            <w:bottom w:val="none" w:sz="0" w:space="0" w:color="auto"/>
            <w:right w:val="none" w:sz="0" w:space="0" w:color="auto"/>
          </w:divBdr>
        </w:div>
        <w:div w:id="799109510">
          <w:marLeft w:val="0"/>
          <w:marRight w:val="0"/>
          <w:marTop w:val="0"/>
          <w:marBottom w:val="0"/>
          <w:divBdr>
            <w:top w:val="none" w:sz="0" w:space="0" w:color="auto"/>
            <w:left w:val="none" w:sz="0" w:space="0" w:color="auto"/>
            <w:bottom w:val="none" w:sz="0" w:space="0" w:color="auto"/>
            <w:right w:val="none" w:sz="0" w:space="0" w:color="auto"/>
          </w:divBdr>
        </w:div>
        <w:div w:id="1156729548">
          <w:marLeft w:val="0"/>
          <w:marRight w:val="0"/>
          <w:marTop w:val="0"/>
          <w:marBottom w:val="0"/>
          <w:divBdr>
            <w:top w:val="none" w:sz="0" w:space="0" w:color="auto"/>
            <w:left w:val="none" w:sz="0" w:space="0" w:color="auto"/>
            <w:bottom w:val="none" w:sz="0" w:space="0" w:color="auto"/>
            <w:right w:val="none" w:sz="0" w:space="0" w:color="auto"/>
          </w:divBdr>
        </w:div>
        <w:div w:id="1388841753">
          <w:marLeft w:val="0"/>
          <w:marRight w:val="0"/>
          <w:marTop w:val="0"/>
          <w:marBottom w:val="0"/>
          <w:divBdr>
            <w:top w:val="none" w:sz="0" w:space="0" w:color="auto"/>
            <w:left w:val="none" w:sz="0" w:space="0" w:color="auto"/>
            <w:bottom w:val="none" w:sz="0" w:space="0" w:color="auto"/>
            <w:right w:val="none" w:sz="0" w:space="0" w:color="auto"/>
          </w:divBdr>
        </w:div>
        <w:div w:id="1452283414">
          <w:marLeft w:val="0"/>
          <w:marRight w:val="0"/>
          <w:marTop w:val="0"/>
          <w:marBottom w:val="0"/>
          <w:divBdr>
            <w:top w:val="none" w:sz="0" w:space="0" w:color="auto"/>
            <w:left w:val="none" w:sz="0" w:space="0" w:color="auto"/>
            <w:bottom w:val="none" w:sz="0" w:space="0" w:color="auto"/>
            <w:right w:val="none" w:sz="0" w:space="0" w:color="auto"/>
          </w:divBdr>
        </w:div>
        <w:div w:id="2067486993">
          <w:marLeft w:val="0"/>
          <w:marRight w:val="0"/>
          <w:marTop w:val="0"/>
          <w:marBottom w:val="0"/>
          <w:divBdr>
            <w:top w:val="none" w:sz="0" w:space="0" w:color="auto"/>
            <w:left w:val="none" w:sz="0" w:space="0" w:color="auto"/>
            <w:bottom w:val="none" w:sz="0" w:space="0" w:color="auto"/>
            <w:right w:val="none" w:sz="0" w:space="0" w:color="auto"/>
          </w:divBdr>
        </w:div>
        <w:div w:id="2136631241">
          <w:marLeft w:val="0"/>
          <w:marRight w:val="0"/>
          <w:marTop w:val="0"/>
          <w:marBottom w:val="0"/>
          <w:divBdr>
            <w:top w:val="none" w:sz="0" w:space="0" w:color="auto"/>
            <w:left w:val="none" w:sz="0" w:space="0" w:color="auto"/>
            <w:bottom w:val="none" w:sz="0" w:space="0" w:color="auto"/>
            <w:right w:val="none" w:sz="0" w:space="0" w:color="auto"/>
          </w:divBdr>
        </w:div>
      </w:divsChild>
    </w:div>
    <w:div w:id="1982807918">
      <w:bodyDiv w:val="1"/>
      <w:marLeft w:val="0"/>
      <w:marRight w:val="0"/>
      <w:marTop w:val="0"/>
      <w:marBottom w:val="0"/>
      <w:divBdr>
        <w:top w:val="none" w:sz="0" w:space="0" w:color="auto"/>
        <w:left w:val="none" w:sz="0" w:space="0" w:color="auto"/>
        <w:bottom w:val="none" w:sz="0" w:space="0" w:color="auto"/>
        <w:right w:val="none" w:sz="0" w:space="0" w:color="auto"/>
      </w:divBdr>
    </w:div>
    <w:div w:id="1987464710">
      <w:bodyDiv w:val="1"/>
      <w:marLeft w:val="0"/>
      <w:marRight w:val="0"/>
      <w:marTop w:val="0"/>
      <w:marBottom w:val="0"/>
      <w:divBdr>
        <w:top w:val="none" w:sz="0" w:space="0" w:color="auto"/>
        <w:left w:val="none" w:sz="0" w:space="0" w:color="auto"/>
        <w:bottom w:val="none" w:sz="0" w:space="0" w:color="auto"/>
        <w:right w:val="none" w:sz="0" w:space="0" w:color="auto"/>
      </w:divBdr>
      <w:divsChild>
        <w:div w:id="315033855">
          <w:marLeft w:val="0"/>
          <w:marRight w:val="0"/>
          <w:marTop w:val="0"/>
          <w:marBottom w:val="0"/>
          <w:divBdr>
            <w:top w:val="none" w:sz="0" w:space="0" w:color="auto"/>
            <w:left w:val="none" w:sz="0" w:space="0" w:color="auto"/>
            <w:bottom w:val="none" w:sz="0" w:space="0" w:color="auto"/>
            <w:right w:val="none" w:sz="0" w:space="0" w:color="auto"/>
          </w:divBdr>
        </w:div>
        <w:div w:id="453448241">
          <w:marLeft w:val="0"/>
          <w:marRight w:val="0"/>
          <w:marTop w:val="0"/>
          <w:marBottom w:val="0"/>
          <w:divBdr>
            <w:top w:val="none" w:sz="0" w:space="0" w:color="auto"/>
            <w:left w:val="none" w:sz="0" w:space="0" w:color="auto"/>
            <w:bottom w:val="none" w:sz="0" w:space="0" w:color="auto"/>
            <w:right w:val="none" w:sz="0" w:space="0" w:color="auto"/>
          </w:divBdr>
        </w:div>
        <w:div w:id="579365786">
          <w:marLeft w:val="0"/>
          <w:marRight w:val="0"/>
          <w:marTop w:val="0"/>
          <w:marBottom w:val="0"/>
          <w:divBdr>
            <w:top w:val="none" w:sz="0" w:space="0" w:color="auto"/>
            <w:left w:val="none" w:sz="0" w:space="0" w:color="auto"/>
            <w:bottom w:val="none" w:sz="0" w:space="0" w:color="auto"/>
            <w:right w:val="none" w:sz="0" w:space="0" w:color="auto"/>
          </w:divBdr>
        </w:div>
        <w:div w:id="1567841421">
          <w:marLeft w:val="0"/>
          <w:marRight w:val="0"/>
          <w:marTop w:val="0"/>
          <w:marBottom w:val="0"/>
          <w:divBdr>
            <w:top w:val="none" w:sz="0" w:space="0" w:color="auto"/>
            <w:left w:val="none" w:sz="0" w:space="0" w:color="auto"/>
            <w:bottom w:val="none" w:sz="0" w:space="0" w:color="auto"/>
            <w:right w:val="none" w:sz="0" w:space="0" w:color="auto"/>
          </w:divBdr>
        </w:div>
      </w:divsChild>
    </w:div>
    <w:div w:id="2003577265">
      <w:bodyDiv w:val="1"/>
      <w:marLeft w:val="0"/>
      <w:marRight w:val="0"/>
      <w:marTop w:val="0"/>
      <w:marBottom w:val="0"/>
      <w:divBdr>
        <w:top w:val="none" w:sz="0" w:space="0" w:color="auto"/>
        <w:left w:val="none" w:sz="0" w:space="0" w:color="auto"/>
        <w:bottom w:val="none" w:sz="0" w:space="0" w:color="auto"/>
        <w:right w:val="none" w:sz="0" w:space="0" w:color="auto"/>
      </w:divBdr>
      <w:divsChild>
        <w:div w:id="1545749725">
          <w:marLeft w:val="0"/>
          <w:marRight w:val="0"/>
          <w:marTop w:val="0"/>
          <w:marBottom w:val="0"/>
          <w:divBdr>
            <w:top w:val="none" w:sz="0" w:space="0" w:color="auto"/>
            <w:left w:val="none" w:sz="0" w:space="0" w:color="auto"/>
            <w:bottom w:val="none" w:sz="0" w:space="0" w:color="auto"/>
            <w:right w:val="none" w:sz="0" w:space="0" w:color="auto"/>
          </w:divBdr>
        </w:div>
        <w:div w:id="1943029801">
          <w:marLeft w:val="0"/>
          <w:marRight w:val="0"/>
          <w:marTop w:val="0"/>
          <w:marBottom w:val="0"/>
          <w:divBdr>
            <w:top w:val="none" w:sz="0" w:space="0" w:color="auto"/>
            <w:left w:val="none" w:sz="0" w:space="0" w:color="auto"/>
            <w:bottom w:val="none" w:sz="0" w:space="0" w:color="auto"/>
            <w:right w:val="none" w:sz="0" w:space="0" w:color="auto"/>
          </w:divBdr>
        </w:div>
      </w:divsChild>
    </w:div>
    <w:div w:id="2005359296">
      <w:bodyDiv w:val="1"/>
      <w:marLeft w:val="0"/>
      <w:marRight w:val="0"/>
      <w:marTop w:val="0"/>
      <w:marBottom w:val="0"/>
      <w:divBdr>
        <w:top w:val="none" w:sz="0" w:space="0" w:color="auto"/>
        <w:left w:val="none" w:sz="0" w:space="0" w:color="auto"/>
        <w:bottom w:val="none" w:sz="0" w:space="0" w:color="auto"/>
        <w:right w:val="none" w:sz="0" w:space="0" w:color="auto"/>
      </w:divBdr>
      <w:divsChild>
        <w:div w:id="429277145">
          <w:marLeft w:val="0"/>
          <w:marRight w:val="0"/>
          <w:marTop w:val="0"/>
          <w:marBottom w:val="0"/>
          <w:divBdr>
            <w:top w:val="none" w:sz="0" w:space="0" w:color="auto"/>
            <w:left w:val="none" w:sz="0" w:space="0" w:color="auto"/>
            <w:bottom w:val="none" w:sz="0" w:space="0" w:color="auto"/>
            <w:right w:val="none" w:sz="0" w:space="0" w:color="auto"/>
          </w:divBdr>
        </w:div>
        <w:div w:id="541677915">
          <w:marLeft w:val="0"/>
          <w:marRight w:val="0"/>
          <w:marTop w:val="0"/>
          <w:marBottom w:val="0"/>
          <w:divBdr>
            <w:top w:val="none" w:sz="0" w:space="0" w:color="auto"/>
            <w:left w:val="none" w:sz="0" w:space="0" w:color="auto"/>
            <w:bottom w:val="none" w:sz="0" w:space="0" w:color="auto"/>
            <w:right w:val="none" w:sz="0" w:space="0" w:color="auto"/>
          </w:divBdr>
        </w:div>
        <w:div w:id="945163352">
          <w:marLeft w:val="0"/>
          <w:marRight w:val="0"/>
          <w:marTop w:val="0"/>
          <w:marBottom w:val="0"/>
          <w:divBdr>
            <w:top w:val="none" w:sz="0" w:space="0" w:color="auto"/>
            <w:left w:val="none" w:sz="0" w:space="0" w:color="auto"/>
            <w:bottom w:val="none" w:sz="0" w:space="0" w:color="auto"/>
            <w:right w:val="none" w:sz="0" w:space="0" w:color="auto"/>
          </w:divBdr>
        </w:div>
      </w:divsChild>
    </w:div>
    <w:div w:id="2038580467">
      <w:bodyDiv w:val="1"/>
      <w:marLeft w:val="0"/>
      <w:marRight w:val="0"/>
      <w:marTop w:val="0"/>
      <w:marBottom w:val="0"/>
      <w:divBdr>
        <w:top w:val="none" w:sz="0" w:space="0" w:color="auto"/>
        <w:left w:val="none" w:sz="0" w:space="0" w:color="auto"/>
        <w:bottom w:val="none" w:sz="0" w:space="0" w:color="auto"/>
        <w:right w:val="none" w:sz="0" w:space="0" w:color="auto"/>
      </w:divBdr>
      <w:divsChild>
        <w:div w:id="1383552355">
          <w:marLeft w:val="0"/>
          <w:marRight w:val="0"/>
          <w:marTop w:val="0"/>
          <w:marBottom w:val="0"/>
          <w:divBdr>
            <w:top w:val="none" w:sz="0" w:space="0" w:color="auto"/>
            <w:left w:val="none" w:sz="0" w:space="0" w:color="auto"/>
            <w:bottom w:val="none" w:sz="0" w:space="0" w:color="auto"/>
            <w:right w:val="none" w:sz="0" w:space="0" w:color="auto"/>
          </w:divBdr>
        </w:div>
        <w:div w:id="155165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E0F6-4CA4-4F1E-BFD1-C17BA822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3360</Words>
  <Characters>18149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RESUMO: O presente artigo tematiza questões sobre os conflitos entre a gramática normativa e língua portuguesa, e ao mesmo tempo, elenca discussões e conceitos científicos desses dois aprendizados</vt:lpstr>
    </vt:vector>
  </TitlesOfParts>
  <Company>CASA</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 O presente artigo tematiza questões sobre os conflitos entre a gramática normativa e língua portuguesa, e ao mesmo tempo, elenca discussões e conceitos científicos desses dois aprendizados</dc:title>
  <dc:creator>RICARDO</dc:creator>
  <cp:lastModifiedBy>RAIMUNDO GAMA</cp:lastModifiedBy>
  <cp:revision>4</cp:revision>
  <cp:lastPrinted>2013-05-30T18:33:00Z</cp:lastPrinted>
  <dcterms:created xsi:type="dcterms:W3CDTF">2013-10-16T21:51:00Z</dcterms:created>
  <dcterms:modified xsi:type="dcterms:W3CDTF">2013-10-16T21:51:00Z</dcterms:modified>
</cp:coreProperties>
</file>