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16" w:rsidRPr="00710395" w:rsidRDefault="00F63116" w:rsidP="00F63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RESPONSABILIDADE ADMINISTRATIVA DO FUNCIONÁRIO PÚBLICO POR INEFICIÊNCIA: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desídia provocada pela estabilidade como fator principal da aplicação de pena administrativa por causar prejuízos ao erário</w:t>
      </w:r>
      <w:r>
        <w:rPr>
          <w:rStyle w:val="Refdenotaderodap"/>
          <w:rFonts w:ascii="Times New Roman" w:eastAsia="Times New Roman" w:hAnsi="Times New Roman" w:cs="Times New Roman"/>
          <w:sz w:val="28"/>
          <w:szCs w:val="28"/>
          <w:lang w:eastAsia="pt-BR"/>
        </w:rPr>
        <w:footnoteReference w:id="2"/>
      </w:r>
    </w:p>
    <w:p w:rsidR="00F63116" w:rsidRPr="00710395" w:rsidRDefault="00F63116" w:rsidP="00F6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3116" w:rsidRPr="0013156C" w:rsidRDefault="00F63116" w:rsidP="00F631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  <w:r w:rsidRPr="0013156C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Rayrison Lopes</w:t>
      </w:r>
      <w:r w:rsidRPr="00CF4A0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t-BR"/>
        </w:rPr>
        <w:footnoteReference w:id="3"/>
      </w:r>
    </w:p>
    <w:p w:rsidR="00F63116" w:rsidRPr="0013156C" w:rsidRDefault="00F63116" w:rsidP="00F631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  <w:r w:rsidRPr="0013156C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Victor Jinklings</w:t>
      </w:r>
    </w:p>
    <w:p w:rsidR="00F63116" w:rsidRPr="00F15A9A" w:rsidRDefault="00F63116" w:rsidP="00F63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15A9A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Hugo Assis Passos</w:t>
      </w:r>
      <w:r w:rsidRPr="007103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4"/>
      </w:r>
    </w:p>
    <w:p w:rsidR="00F63116" w:rsidRPr="00F15A9A" w:rsidRDefault="00F63116" w:rsidP="00F63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</w:p>
    <w:p w:rsidR="00F63116" w:rsidRPr="00F15A9A" w:rsidRDefault="00F63116" w:rsidP="00F6311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</w:p>
    <w:p w:rsidR="00F63116" w:rsidRDefault="00F63116" w:rsidP="00F6311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3683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SUMÁRIO:</w:t>
      </w:r>
      <w:r w:rsidRPr="0071039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Introdução; 1- Administração em geral (princípios e lei constitucional); 2- Avaliação do desempenho; 3- Medidas aplicadas afim de corrigir a ineficiência/desídia; 4- Eficácia de tais medidas; </w:t>
      </w:r>
      <w:r w:rsidRPr="004B5022">
        <w:rPr>
          <w:rFonts w:ascii="Times New Roman" w:eastAsia="Times New Roman" w:hAnsi="Times New Roman" w:cs="Times New Roman"/>
          <w:sz w:val="20"/>
          <w:szCs w:val="20"/>
          <w:lang w:eastAsia="pt-BR"/>
        </w:rPr>
        <w:t>Considerações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finais.</w:t>
      </w:r>
    </w:p>
    <w:p w:rsidR="00F63116" w:rsidRDefault="00F63116" w:rsidP="00F6311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3116" w:rsidRPr="00710395" w:rsidRDefault="00F63116" w:rsidP="00F6311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3116" w:rsidRDefault="00F63116" w:rsidP="00F631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03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F63116" w:rsidRPr="00ED3B21" w:rsidRDefault="00F63116" w:rsidP="00F631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3116" w:rsidRPr="00ED3B21" w:rsidRDefault="00F63116" w:rsidP="00F6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apresentada tem por finalidade apresentar a responsabilidade administrativa do funcionário público por sua ineficiência e os prejuízos causados pela desídia de tal servidor. Primeiramente é apresentado um relato da administração seguida dos princípios que norteiam, em segundo momento haverá uma explanação dos prejuízos causados pela desídia e as medidas eficazes de combatê-la para um bom funcionamento dos órgãos públicos</w:t>
      </w:r>
      <w:r w:rsidRPr="00ED3B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3116" w:rsidRPr="00710395" w:rsidRDefault="00F63116" w:rsidP="00F6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3116" w:rsidRPr="00ED3B21" w:rsidRDefault="00F63116" w:rsidP="00F6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0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  <w:r w:rsidR="0044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Desídia, Prejuízo ao erário, Pena administrativa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3116" w:rsidRDefault="00F63116" w:rsidP="00F631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3116" w:rsidRDefault="00F63116" w:rsidP="00F631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3116" w:rsidRDefault="00F63116" w:rsidP="00F631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3116" w:rsidRPr="00710395" w:rsidRDefault="00F63116" w:rsidP="00F631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3116" w:rsidRDefault="00F63116" w:rsidP="00F631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103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:rsidR="00F63116" w:rsidRDefault="004464AA" w:rsidP="004464A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Direito administrativo é um ramo do direito público que possui regras reguladoras da função administrativa, é responsável pelo seu funcionamento. Tal ramo do direito pode se estender as pessoas jurídicas de direito privado que exercer funções públicas administrativas, desde que idealizem o bem comum. Tem-se como exemplo o Banco do Brasil.</w:t>
      </w:r>
    </w:p>
    <w:p w:rsidR="006B6383" w:rsidRDefault="006B6383" w:rsidP="004464A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constituição ordenou uma prestação de serviço de qualidade, na qual se da por meio da eficiência do servidor público. Acontece que há conflito</w:t>
      </w:r>
      <w:r w:rsidR="005F3B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das leis e princípios regulamentadores da administração pública</w:t>
      </w:r>
      <w:r w:rsidR="005452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pois o art, 41 da CF garante a </w:t>
      </w:r>
      <w:r w:rsidR="005452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estabilidade ao servidor, com isso o Estado não pode fazer, pois não há lei que regule eficiência contra estabilidade do servidor.</w:t>
      </w:r>
    </w:p>
    <w:p w:rsidR="00545228" w:rsidRDefault="00545228" w:rsidP="004464A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Então </w:t>
      </w:r>
      <w:r w:rsidR="009201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percebe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deve haver uma ponderação diante d</w:t>
      </w:r>
      <w:r w:rsidR="009201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conflito e medidas que diminuam os prejuízos trazidos por tais servidores considerados ineficientes a vista da administração pública. Senão o Estado ficaria de mãos atadas, visto que o serviço de qualidade não seria prestado.</w:t>
      </w:r>
    </w:p>
    <w:p w:rsidR="004464AA" w:rsidRDefault="004464AA" w:rsidP="004464A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20152" w:rsidRPr="005F4EDA" w:rsidRDefault="00F63116" w:rsidP="009201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– </w:t>
      </w:r>
      <w:r w:rsidR="00920152">
        <w:rPr>
          <w:rFonts w:ascii="Times New Roman" w:hAnsi="Times New Roman" w:cs="Times New Roman"/>
          <w:b/>
          <w:sz w:val="24"/>
          <w:szCs w:val="24"/>
        </w:rPr>
        <w:t>ADMINISTRAÇÃO EM GERAL (PRINCIPIOS E LEI CONSTITUCIONAL)</w:t>
      </w:r>
    </w:p>
    <w:p w:rsidR="00546EB9" w:rsidRDefault="00920152" w:rsidP="0092015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Primeiramente devemos entender o principio que está posto em questão junto à lei que garante a estabilidade do servidor.</w:t>
      </w:r>
    </w:p>
    <w:p w:rsidR="00920152" w:rsidRDefault="00920152" w:rsidP="0092015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Principio da eficiência é uma forma de cobrar um serviço de qualidade prestado pelos servidores, no qual se dar pela dedicação, esforço em sempre fazer p melhor para a coletividade, visando um bem comum.</w:t>
      </w:r>
    </w:p>
    <w:p w:rsidR="00920152" w:rsidRDefault="00920152" w:rsidP="0092015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 principio é explicado por vários doutrinadores, esclarecendo melhor o que foi dito anteriormente.</w:t>
      </w:r>
    </w:p>
    <w:p w:rsidR="00920152" w:rsidRDefault="00920152" w:rsidP="0092015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20152">
        <w:rPr>
          <w:rFonts w:ascii="Times New Roman" w:eastAsia="Times New Roman" w:hAnsi="Times New Roman" w:cs="Times New Roman"/>
          <w:sz w:val="20"/>
          <w:szCs w:val="20"/>
          <w:lang w:eastAsia="pt-BR"/>
        </w:rPr>
        <w:t>O principio da eficiência exige que a atividade administrativa seja exercida com presteza, perfeição e rendimento funcional. É o mais moderno principio da função administrativa, que já não se contenta em ser desempenhada apenas com legalidade, exigindo resultados para o serviço público e satisfatório atendimento das necessidades da comunidade e de seus membros (MEIRELLES, 2003, p.94).</w:t>
      </w:r>
    </w:p>
    <w:p w:rsidR="00920152" w:rsidRDefault="00920152" w:rsidP="0092015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0152" w:rsidRDefault="00E6392F" w:rsidP="0092015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Meirelles complementa o que foi dito anteriormente, afirmando que deve haver perfeição e rendimento funcional, ou seja, deve produzir efeitos positivos para o serviço público.</w:t>
      </w:r>
    </w:p>
    <w:p w:rsidR="00E6392F" w:rsidRDefault="00E6392F" w:rsidP="0092015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Já de acordo com Morais, este faz uma interpretação</w:t>
      </w:r>
      <w:r w:rsidR="002E46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ampla do principio tratando de meio legais, eficácia e garantia da rentabilidade social utilizando recursos públicos evitando assim seu desperdício.</w:t>
      </w:r>
    </w:p>
    <w:p w:rsidR="002E4641" w:rsidRDefault="002E4641" w:rsidP="002E464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E464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Assim o principio da eficiência é aquele que impõe à administração pública direta e indireta e seus agentes a persuasão do bem comum, por meio do exercício de suas competências de forma imparcial, neutra, transparente, participativa, eficaz, sem burocracia e sempre em busca da qualidade, primando pela adoção dos critérios legais e morais necessários para a melhor utilização possível dos recursos públicos, de maneira a evitar-se desperdícios e garanti-se maior estabilidade social. Nota-se que não se trata da consagração da tecnocracia muito pelo contrário o principio da eficiência dirigi-se para a razão e fim maior do Estado, a prestação de serviços essenciais à população, visando à adoção de todos os meios legais e morais possíveis para a satisfação do bem comum (MORAES, 1999, p.294). </w:t>
      </w:r>
    </w:p>
    <w:p w:rsidR="002E4641" w:rsidRDefault="002E4641" w:rsidP="002E464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E4641" w:rsidRDefault="00BB1F1C" w:rsidP="002E464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 isso concluímos que o principio da eficiência deve ser zelado pelo servidor ao ponto que erradique a desídia e não cause prejuízo ao erário público e caso o servidor não zele pelos princípios administrativos medidas que devem ser tomadas.</w:t>
      </w:r>
    </w:p>
    <w:p w:rsidR="00BB1F1C" w:rsidRDefault="00BB1F1C" w:rsidP="002E464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estabilidade é adquirida por meio de concurso público é garantida pela Constituição de acordo com o seu art. 41 (emenda Constitucional 19/98).</w:t>
      </w:r>
    </w:p>
    <w:p w:rsidR="00BB1F1C" w:rsidRDefault="00BB1F1C" w:rsidP="002E464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Acerca da estabilidade vários doutrinadores se posicionam conceituando-a de forma clara.</w:t>
      </w:r>
    </w:p>
    <w:p w:rsidR="00BB1F1C" w:rsidRDefault="00BB1F1C" w:rsidP="002E464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Meirelles a:</w:t>
      </w:r>
    </w:p>
    <w:p w:rsidR="001F63FC" w:rsidRDefault="00BB1F1C" w:rsidP="001F63F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FC">
        <w:rPr>
          <w:rFonts w:ascii="Times New Roman" w:eastAsia="Times New Roman" w:hAnsi="Times New Roman" w:cs="Times New Roman"/>
          <w:sz w:val="20"/>
          <w:szCs w:val="20"/>
          <w:lang w:eastAsia="pt-BR"/>
        </w:rPr>
        <w:t>Estabilidade é a garantia constitucional de permanência de serviço público outorgada ao servidor que, nomeada para cargo</w:t>
      </w:r>
      <w:r w:rsidR="001F63FC" w:rsidRPr="001F63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provimento efetivo, em virtude de concurso público, tenha transposto o estágio probatório de três anos, após ser submetido a avaliação especial de desempenho por comissão instituída para essa finalidade (MEIRELLES, 2003, p.420).</w:t>
      </w:r>
    </w:p>
    <w:p w:rsidR="001F63FC" w:rsidRDefault="001F63FC" w:rsidP="001F63F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F63FC" w:rsidRDefault="001F63FC" w:rsidP="001F63FC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 que em seu § 1º possibilita perder seu cargo, mas apenas depois de sentença transitada e julgada, mediante processo administrativo que lhe seja assegurando ampla defesa.</w:t>
      </w:r>
    </w:p>
    <w:p w:rsidR="001F63FC" w:rsidRDefault="001F63FC" w:rsidP="001F63FC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Tal emenda constitucional foi editada para maior garantia do principio da eficiência, pois modificou o prazo para aquisição de estabilidade no serviço público, aumentando de dois para três anos (MORAES, 2007, p.48). Trouxe também previsão de emprego de recursos na criação de programas de qualidade e produtividade (MORAES, 2007, p.48).</w:t>
      </w:r>
    </w:p>
    <w:p w:rsidR="001F63FC" w:rsidRDefault="00565906" w:rsidP="00565906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659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Lei da União, dos Estados, do Distrito Federal e dos Municípios disciplinará a aplicação de recursos orçamentários provenientes da economia com despesas correntes em cada órgão, autarquia e fundação, para aplicação no desenvolvimento de programas de qualidade e produtividade, treinamento e desenvolvimento, modernização, reaparelhamento e racionalização do serviço público, inclusive sob a forma adicional ou prêmio de produtividade (MORAES, 2007, p.48). </w:t>
      </w:r>
    </w:p>
    <w:p w:rsidR="00565906" w:rsidRDefault="00565906" w:rsidP="00565906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65906" w:rsidRDefault="005A3978" w:rsidP="00565906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isso o servidor terá mais condições de atender e dar resultados positivos a administração pública satisfazendo assim o bem comum. Obedecendo o principio da </w:t>
      </w:r>
      <w:r w:rsidR="005F4EDA">
        <w:rPr>
          <w:rFonts w:ascii="Times New Roman" w:eastAsia="Times New Roman" w:hAnsi="Times New Roman" w:cs="Times New Roman"/>
          <w:sz w:val="24"/>
          <w:szCs w:val="24"/>
          <w:lang w:eastAsia="pt-BR"/>
        </w:rPr>
        <w:t>eficiência.</w:t>
      </w:r>
    </w:p>
    <w:p w:rsidR="005F4EDA" w:rsidRDefault="005F4EDA" w:rsidP="00565906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EDA" w:rsidRDefault="005F4EDA" w:rsidP="005F4E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 – AVALIAÇÃO DO DESEMPENHO</w:t>
      </w:r>
    </w:p>
    <w:p w:rsidR="005F4EDA" w:rsidRDefault="005F4EDA" w:rsidP="005F4ED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 verificar a emenda 19/98 percebe-se claramente a intenção do legislador em criar um ambiente propicio à sedimentação do novo principio da eficiência, tornando assim o servidor propício à uma avaliação no seu local de trabalho, que se torna assim um ato que força o servidor a realizar seu trabalho com qualidade se empenhando à administração pública (MORAES, 2001).</w:t>
      </w:r>
    </w:p>
    <w:p w:rsidR="005F4EDA" w:rsidRDefault="005F4EDA" w:rsidP="005F4ED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avaliação é indiscriminada, ou seja, é feita em todos os servidores independentemente da hierarquia, sendo do chefe ao subordinados (MORAES, 2001).</w:t>
      </w:r>
    </w:p>
    <w:p w:rsidR="005F4EDA" w:rsidRDefault="005F4EDA" w:rsidP="005F4ED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critério de avaliação foi dado pelo próprio governo em uma proposta de reforma administrativa (MORAES, 2001).</w:t>
      </w:r>
    </w:p>
    <w:p w:rsidR="005F4EDA" w:rsidRPr="00C9617D" w:rsidRDefault="005F4EDA" w:rsidP="00C9617D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9617D">
        <w:rPr>
          <w:rFonts w:ascii="Times New Roman" w:eastAsia="Times New Roman" w:hAnsi="Times New Roman" w:cs="Times New Roman"/>
          <w:sz w:val="20"/>
          <w:szCs w:val="20"/>
          <w:lang w:eastAsia="pt-BR"/>
        </w:rPr>
        <w:t>[...] a insuficiência de desempenho será definida conforme as regras da cada sistema de avaliação, considerando as características próprias de cada tipo de trabalho e as atribuições e responsabilidade do servidor. Estas regras deverão ainda prever critérios para a recomendação da dispensa do servidor, que só se aplicará aos casos de sucessivas avaliações desfavoráveis, assegurada ao servidor a oportunidade de se submeter a treinamento ou a mudança de função ou local de trabalho [...].</w:t>
      </w:r>
    </w:p>
    <w:p w:rsidR="005F4EDA" w:rsidRDefault="005F4EDA" w:rsidP="00C9617D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9617D">
        <w:rPr>
          <w:rFonts w:ascii="Times New Roman" w:eastAsia="Times New Roman" w:hAnsi="Times New Roman" w:cs="Times New Roman"/>
          <w:sz w:val="20"/>
          <w:szCs w:val="20"/>
          <w:lang w:eastAsia="pt-BR"/>
        </w:rPr>
        <w:t>[...] o servidor que leva o seu trabalho a sério não tem o que temer, a avaliação de desempenho será para ele uma forma de mostrar a qualidade do seu trabalho e até de apontar as falhas que dificultam a obtenção de bons resultados e exigir soluções da chefia, quando for o caso. Além disso, os sistemas de avaliação de desempenho serão a base a partir da qual se implantarão gratificações de produtividade, em futuro próximo (MORAES, 2001).</w:t>
      </w:r>
    </w:p>
    <w:p w:rsidR="00C9617D" w:rsidRDefault="00C9617D" w:rsidP="00C9617D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9617D" w:rsidRDefault="00C9617D" w:rsidP="00C9617D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tal proposta o servidor ficaria desamparado no que tange a “estabilidade absoluta” e não se acomodaria no trabalho após atingir a estabilidade passada os três anos. Esta EC 19/98 deve ser encarada como uma modernização do aparelho estatal, bem como reforma do Estado em sua feição mais ampla, resultando assim na eficiência e desempenho dos serviços públicos prestados (MORAES, 2001).</w:t>
      </w:r>
    </w:p>
    <w:p w:rsidR="00C9617D" w:rsidRDefault="00C9617D" w:rsidP="00C9617D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617D" w:rsidRDefault="00B54CCC" w:rsidP="00B54C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 – MEDIDAS APLICADAS A FIM DE CORRIGIR A INEFICIÊNCIA/DESÍDIA</w:t>
      </w:r>
    </w:p>
    <w:p w:rsidR="00F15A9A" w:rsidRDefault="00F15A9A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regime disciplinar a que estão submetidos os servidores públicos, está tratado nos art. 116 a 142 da Lei nº 8.112/90. Esses artigos versam sobre os deveres, as proibições, as penalidades e as responsabilidades dos servidores referentes ao exercício de seus cargos. O art. 127 da respectiva Lei elenca uma série de medidas aplicáveis aos servidores públicos, dentre elas estão: advertência, suspensão, demissão, cassação de aposentadoria ou disponibilidade, destituição de cargo em comissão, destituição de função comissionada, “para a aplicação de qualquer penalidade deve sempre, sem exceção alguma, ser assegurado ao servidor o direito constitucional fundamental ao contraditório a ampla defesa, previstos no art. 5, V da Constituição Federal” (ALEXANDRINO, 2012, p.407).</w:t>
      </w:r>
    </w:p>
    <w:p w:rsidR="00F15A9A" w:rsidRDefault="00F15A9A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infrações cometidas pelo servidor público acarretam, para ele, conforme o caso, responsabilidade nas esferas administrativas, civil e criminal, “a responsabilização dos servidores públicos é dever genérico da administração e específico de todo chefe, em relação a seus subordinados” (MEIRELLES, 2006, p.497).</w:t>
      </w:r>
    </w:p>
    <w:p w:rsidR="00F15A9A" w:rsidRDefault="00F15A9A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Os instrumentos de apuração da responsabilidade dos servidores públicos por infrações praticadas no exercício de suas atribuições, ou que tenham relação com as atribuições do seu cargo, são a sindicância e o processo administrativo disciplinar, regulados nos art. 143 a 182 da Lei nº 8.112/90, “a responsabilidade se origina de uma conduta ilícita ou da ocorrência de situação fática prevista em lei  e se caracteriza pela natureza do campo jurídico em que se consuma” (CARVALHO FILHO, 2012, p.756).</w:t>
      </w:r>
    </w:p>
    <w:p w:rsidR="00F15A9A" w:rsidRDefault="00F15A9A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sindicância é o meio mais célere</w:t>
      </w:r>
      <w:r w:rsidR="004E0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aplicar irregularidades praticadas pelos servidores. Da conclusão de uma sindicância pode resultar</w:t>
      </w:r>
      <w:r w:rsidR="001C3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das seguintes medidas hipóteses elencadas no art. 145 da Lei º 8.112/90: arquivamento do processo, aplicação das penalidades de advertência ou de suspensão por até trinta dias, instauração de PAD, se for verificado tratar-se de caso que enseje aplicação de penalidade mais grave. A sindicância constitui um procedimento meramente investigatório, sem a formalização de acusação a qualquer servidor, “[...] nessa situação, não se cogita observância de contraditório e</w:t>
      </w:r>
      <w:r w:rsidR="007E04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1C3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ampla defesa” (ALEXANDRINO, 2012, p.416).</w:t>
      </w:r>
    </w:p>
    <w:p w:rsidR="001C3C06" w:rsidRDefault="007E049F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sindicância não possui caráter meramente inquisitório, isto é, deixa de possuir natureza de simples procedimento de investigação e passa a configurar um verdadeiro processo administrativo sancionatório, sujeito, portanto, a impreterível observância de contraditório e da ampla defesa (ALEXANDRINO, 2012, p.417).</w:t>
      </w:r>
    </w:p>
    <w:p w:rsidR="007E049F" w:rsidRDefault="007E049F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instauração do processo administrativo disciplinar inicia-se pela publicação da portaria de designação da comissão encarregada de proceder aos trabalhos de investigação e apresentar um relatório final conclusivo sobre a procedência ou não das acusações levantadas contra o servidor público.</w:t>
      </w:r>
    </w:p>
    <w:p w:rsidR="007E049F" w:rsidRDefault="007E049F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afastamento temporário é uma das medidas, conferindo um lapso temporal para que o servidor seja investigado, “</w:t>
      </w:r>
      <w:r w:rsidR="007819B2">
        <w:rPr>
          <w:rFonts w:ascii="Times New Roman" w:eastAsia="Times New Roman" w:hAnsi="Times New Roman" w:cs="Times New Roman"/>
          <w:sz w:val="24"/>
          <w:szCs w:val="24"/>
          <w:lang w:eastAsia="pt-BR"/>
        </w:rPr>
        <w:t>é conferido a administração a fim de se evite que o servidor interfira no andamento do processo, prejudicando esse andamento” (ALEXANDRINO, 2012, p.418).</w:t>
      </w:r>
    </w:p>
    <w:p w:rsidR="007819B2" w:rsidRDefault="007819B2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instrução é a principal investigatória do PAD. É durante a instrução que a comissão procurará levantar o maior número possível de fatos, evidencias, depoimentos. Enfim, todos os elementos capazes de conformar ou refutar as acusações que pesam sobre o servidor, “durante a instrução, a comissão realizará diligencias, tomará depoimentos, fará acareações e investigações em geral, visando a coleta de provas” (ALEXANDRINO, 2012, p.418).</w:t>
      </w:r>
    </w:p>
    <w:p w:rsidR="007819B2" w:rsidRDefault="007819B2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o trâmite de todo o PAD, a autoridade administrativa deverá proferir sua decisão em vinte dias, como dispõe o art. 167 da Lei nº 8.112/90.</w:t>
      </w:r>
    </w:p>
    <w:p w:rsidR="007819B2" w:rsidRDefault="0078318F" w:rsidP="007819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4 – EFICÁCIA DE TAIS MEDIDAS</w:t>
      </w:r>
    </w:p>
    <w:p w:rsidR="002050F2" w:rsidRDefault="002050F2" w:rsidP="002050F2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sanção disciplinar possui o caráter repressivo, que por muito tempo, foi à tônica inspiradora do Direito Penal, seguindo o qual a pena tem uma finalidade simplesmente retributiva. O servidor que infrigir a norma legal, será aplicada, como conseqüência lógica de sua conduta, a respectiva pena, restaurando com isso, o equilíbrio funcional, “[...] a pena não teria qualquer finalidade, senão a de buscar, por meio de sua aplicação, a equivalente compensação do bem jurídico ofendido pelo infrator, resumindo-se, assim, a um fim em si mesma” (FREITAS, 1999, p.122).</w:t>
      </w:r>
    </w:p>
    <w:p w:rsidR="002050F2" w:rsidRDefault="002050F2" w:rsidP="002050F2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Direito Administrativo</w:t>
      </w:r>
      <w:r w:rsidR="00AD6A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surgido teorias que vêem na pena o duplo objetivo preventivo e corretivo, estas, sim, hábeis para servir de base a justificação da pena na esfera administrativa disciplinar. A administração precisa demonstrar que efetivamente está empenhada em eliminar do seu meio as falhas e as condutas reprováveis, por ser essa uma questão de relevante interesse público, impondo, desse modo, o respeito e a seriedade que deve haver no trato dos bens e serviços estatais.</w:t>
      </w:r>
    </w:p>
    <w:p w:rsidR="00AD6A17" w:rsidRDefault="00AD6A17" w:rsidP="00666A91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66A91">
        <w:rPr>
          <w:rFonts w:ascii="Times New Roman" w:eastAsia="Times New Roman" w:hAnsi="Times New Roman" w:cs="Times New Roman"/>
          <w:sz w:val="20"/>
          <w:szCs w:val="20"/>
          <w:lang w:eastAsia="pt-BR"/>
        </w:rPr>
        <w:t>A aplicação</w:t>
      </w:r>
      <w:r w:rsidR="00666A91" w:rsidRPr="00666A9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sanções disciplinares é, tradicionalmente, apontada pela doutrina como hipótese de exercício do poder discricionário. Deve-se atentar que, embora exista alguma discricionariedade na graduação das sanções, a margem de liberdade da administração é bastante reduzida, especialmente no que concerne a aplicação da penalidade mais grave, que é a demissão. De qualquer forma, concedendo alguma possibilidade de valoração a autoridade competente para a aplicação da penalidade, o art. 128 da Lei nº 8.112/90 estabelece que, na sua aplicação, sejam consideradas a natureza e a gravidade da infração cometida, os danos que dela provierem para o servidor público, as circunstancias agravantes ou atenuantes e os antecedentes funcionais (ALEXANDRINO, 2012, p.407).</w:t>
      </w:r>
    </w:p>
    <w:p w:rsidR="00666A91" w:rsidRDefault="00666A91" w:rsidP="00666A91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66A91" w:rsidRDefault="001C6D93" w:rsidP="001C6D93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Isso representa</w:t>
      </w:r>
      <w:r w:rsidR="00E963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ganho a Administração Pública, pois o servidor será mais diligente na prestação do seu serviço, consciente que, violando algum dos deveres legais, ficará sujeito à punição Administrativa, a ser aplicada pela autoridade competente, “a relação estatutária admite que, em certas circunstancias, o servidor público seja responsabilizado perante a Administração. Obviamente, essa responsabilização só pode ser reconhecida se ocorrer uma situação fática que a lei tenha erigido como suporte de responsabilidade” (CARVALHO FILHO, 2012, p.756).</w:t>
      </w:r>
    </w:p>
    <w:p w:rsidR="002779D6" w:rsidRDefault="00E963D8" w:rsidP="001C6D93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pena </w:t>
      </w:r>
      <w:r w:rsidR="002779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deve ser concebida apenas em face desse caráter preventivo, “necessariamente, deverá estar presente o aspecto corretivo, sem o qual estaria sendo negado ao homem o respeito a sua própria dignidade” (FREITAS, 1999, p.123). Não possuindo o efeito desejado, se o servidor, ainda que sabedor das conseqüências que adviriam do seu ato ilícito vem a cometê-lo, apresenta-se aqui o objetivo específico da pena, que é a sua correcional. Possui como característica principal, evitar que o servidor </w:t>
      </w:r>
      <w:r w:rsidR="002779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faltoso, tendo agora certeza que a punição é realidade, volta a cometer novos ilícitos, pois tal fato redundará em sucessivas punições, o que poderá levar, em alguns casos, a caracterização de sua desídia, com sua conseqüente demissão do ser servidor público.</w:t>
      </w:r>
    </w:p>
    <w:p w:rsidR="002779D6" w:rsidRDefault="002779D6" w:rsidP="001C6D93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79D6" w:rsidRDefault="002779D6" w:rsidP="002779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F448B8" w:rsidRDefault="00F448B8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Conclui-se que o servidor não pode “abusar” da estabilidade, pois a EC 19/98 veio com a finalidade de erradicar a desídia que por conseqüência gera a ineficiência di servidor. Esta ineficiência é causadora de prejuízos ao erário público pelo motivo que não há devida prestação de serviço, com péssima qualidade, e não satisfação do bem comum e tampouco atingindo um resultado positivo ou satisfatório para a administração pública.</w:t>
      </w:r>
    </w:p>
    <w:p w:rsidR="002779D6" w:rsidRDefault="00F448B8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disso só restava ao Estado tomar medidas que acabassem com os prejuízos levados à administração pública. Medidas estas que acarretam na perda do cargo público pelo servidor. A perda somente é dada após sentença transitada e julgada, disponibilizando ao servidor ampla defesa diante de um processo administrativo. Caso contrário não pode o servidor perder seu cargo, e se mesmo assim o for, poderá entrar com pedido de reintegração do cargo.</w:t>
      </w: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575F0B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:rsidR="0095267D" w:rsidRDefault="0095267D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67D" w:rsidRDefault="0095267D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ALEXANDRINO, Marcelo. </w:t>
      </w:r>
      <w:r w:rsidRPr="00B27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Administrativo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20. ed. Rio de Janeiro: Forense; São Paulo: </w:t>
      </w:r>
      <w:r w:rsidR="00274257"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Método. 2012.</w:t>
      </w: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CARVALHO FILHO, José dos Santos. </w:t>
      </w:r>
      <w:r w:rsidRPr="00B27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Manual de Direito Administrativo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25. ed. São Paulo: editora atlas. 2012.</w:t>
      </w: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FREITAS, Izaías Dantas. </w:t>
      </w:r>
      <w:r w:rsidRPr="00B27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finalidade da pena no direito administrativo disciplinar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Brasília a.36 n.141 Jan/Mar. 1999. Disponível em :</w:t>
      </w:r>
      <w:hyperlink r:id="rId6" w:history="1">
        <w:r w:rsidRPr="00FE54E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WWW.docstoc,com/docsq22303998/a-finalidade-da-pena-no-direito-administrativodisciplinar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 10 de novembro de 2012.</w:t>
      </w: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MEIRELLES, Hely Lopes. </w:t>
      </w:r>
      <w:r w:rsidRPr="00B27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Administrativo Brasileiro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32.ed. São Paulo: Malheiros editora. 2006.</w:t>
      </w: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__________, Hely Lopes. </w:t>
      </w:r>
      <w:r w:rsidRPr="00B27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Administrativo Brasileiro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.21.ed. São Paulo: Malheiros editora,2003.</w:t>
      </w: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MORAES, Alexandre de. </w:t>
      </w:r>
      <w:r w:rsidRPr="00B27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Administrativa: Emenda Constitucional nº 19/98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.4ª ed. São Paulo: Atlas, 2001.</w:t>
      </w: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257" w:rsidRDefault="00274257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MORAES, Ed da Silva. </w:t>
      </w:r>
      <w:r w:rsidRPr="00B27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Princípio Constitucional da Eficiência na Administração Pública: indicadores possíveis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Universidade Caxias do Sul. Programa de Mestrado. 2007. Disponível em:</w:t>
      </w:r>
      <w:hyperlink r:id="rId7" w:history="1">
        <w:r w:rsidR="00292055" w:rsidRPr="00FE54E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HTTP://tede.ucs.br/tde_arquivos/2/TDE-2007-08-21T13429Z-134/Publico/Dissertacao%20Ed%20da%20Silva%20Moraes.pdf</w:t>
        </w:r>
      </w:hyperlink>
      <w:r w:rsidR="002920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Acesso em: 03 de novembro de 2012.</w:t>
      </w:r>
    </w:p>
    <w:p w:rsidR="00292055" w:rsidRDefault="00292055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055" w:rsidRDefault="00292055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055" w:rsidRPr="0095267D" w:rsidRDefault="00292055" w:rsidP="009526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MORAES, Germana Oliveira. </w:t>
      </w:r>
      <w:r w:rsidRPr="00B27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Controle Jurisdicional da administração pública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Dialética, 1999.</w:t>
      </w:r>
    </w:p>
    <w:p w:rsidR="00E963D8" w:rsidRPr="001C6D93" w:rsidRDefault="002779D6" w:rsidP="001C6D93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66A91" w:rsidRPr="00666A91" w:rsidRDefault="00666A91" w:rsidP="00666A91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BC" w:rsidRPr="00F15A9A" w:rsidRDefault="004E02BC" w:rsidP="00F15A9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EDA" w:rsidRPr="00C9617D" w:rsidRDefault="005F4EDA" w:rsidP="00C9617D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F4EDA" w:rsidRPr="00C9617D" w:rsidRDefault="005F4EDA" w:rsidP="00C9617D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F4EDA" w:rsidRDefault="005F4EDA" w:rsidP="005F4ED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EDA" w:rsidRDefault="005F4EDA" w:rsidP="005F4ED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EDA" w:rsidRDefault="005F4EDA" w:rsidP="005F4ED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EDA" w:rsidRPr="005F4EDA" w:rsidRDefault="005F4EDA" w:rsidP="005F4ED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152" w:rsidRDefault="00920152" w:rsidP="00920152">
      <w:pPr>
        <w:spacing w:after="0" w:line="360" w:lineRule="auto"/>
        <w:jc w:val="both"/>
      </w:pPr>
    </w:p>
    <w:sectPr w:rsidR="00920152" w:rsidSect="00546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CD" w:rsidRDefault="00EF7BCD" w:rsidP="00F63116">
      <w:pPr>
        <w:spacing w:after="0" w:line="240" w:lineRule="auto"/>
      </w:pPr>
      <w:r>
        <w:separator/>
      </w:r>
    </w:p>
  </w:endnote>
  <w:endnote w:type="continuationSeparator" w:id="1">
    <w:p w:rsidR="00EF7BCD" w:rsidRDefault="00EF7BCD" w:rsidP="00F6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CD" w:rsidRDefault="00EF7BCD" w:rsidP="00F63116">
      <w:pPr>
        <w:spacing w:after="0" w:line="240" w:lineRule="auto"/>
      </w:pPr>
      <w:r>
        <w:separator/>
      </w:r>
    </w:p>
  </w:footnote>
  <w:footnote w:type="continuationSeparator" w:id="1">
    <w:p w:rsidR="00EF7BCD" w:rsidRDefault="00EF7BCD" w:rsidP="00F63116">
      <w:pPr>
        <w:spacing w:after="0" w:line="240" w:lineRule="auto"/>
      </w:pPr>
      <w:r>
        <w:continuationSeparator/>
      </w:r>
    </w:p>
  </w:footnote>
  <w:footnote w:id="2">
    <w:p w:rsidR="00F63116" w:rsidRDefault="00F63116" w:rsidP="00F63116">
      <w:pPr>
        <w:pStyle w:val="Textodenotaderodap"/>
        <w:jc w:val="both"/>
      </w:pPr>
      <w:r>
        <w:rPr>
          <w:rStyle w:val="Refdenotaderodap"/>
        </w:rPr>
        <w:footnoteRef/>
      </w:r>
      <w:r w:rsidRPr="00177EA2">
        <w:t xml:space="preserve"> Paper apresentado à disciplina de </w:t>
      </w:r>
      <w:r w:rsidR="004464AA">
        <w:t>Direito Administrativo I</w:t>
      </w:r>
      <w:r w:rsidRPr="00177EA2">
        <w:t xml:space="preserve">, do curso de Direito da Unidade de </w:t>
      </w:r>
    </w:p>
    <w:p w:rsidR="00F63116" w:rsidRDefault="00F63116" w:rsidP="00F63116">
      <w:pPr>
        <w:pStyle w:val="Textodenotaderodap"/>
        <w:jc w:val="both"/>
      </w:pPr>
      <w:r w:rsidRPr="00177EA2">
        <w:t>Superior Dom Bosco – UNDB</w:t>
      </w:r>
    </w:p>
  </w:footnote>
  <w:footnote w:id="3">
    <w:p w:rsidR="00F63116" w:rsidRDefault="00F63116" w:rsidP="00F63116">
      <w:pPr>
        <w:pStyle w:val="Textodenotaderodap"/>
      </w:pPr>
      <w:r>
        <w:rPr>
          <w:rStyle w:val="Refdenotaderodap"/>
        </w:rPr>
        <w:footnoteRef/>
      </w:r>
      <w:r>
        <w:t xml:space="preserve"> Aluno do 7º período vespertino do Curso de Direito, da UNDB.</w:t>
      </w:r>
    </w:p>
  </w:footnote>
  <w:footnote w:id="4">
    <w:p w:rsidR="00F63116" w:rsidRDefault="00F63116" w:rsidP="00F63116">
      <w:pPr>
        <w:pStyle w:val="Textodenotaderodap"/>
      </w:pPr>
      <w:r>
        <w:rPr>
          <w:rStyle w:val="Refdenotaderodap"/>
        </w:rPr>
        <w:footnoteRef/>
      </w:r>
      <w:r>
        <w:t xml:space="preserve"> Professor, orientador.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116"/>
    <w:rsid w:val="000F0574"/>
    <w:rsid w:val="001722D8"/>
    <w:rsid w:val="001C3C06"/>
    <w:rsid w:val="001C6D93"/>
    <w:rsid w:val="001F63FC"/>
    <w:rsid w:val="002050F2"/>
    <w:rsid w:val="00274257"/>
    <w:rsid w:val="002779D6"/>
    <w:rsid w:val="00292055"/>
    <w:rsid w:val="002E4641"/>
    <w:rsid w:val="004464AA"/>
    <w:rsid w:val="004E02BC"/>
    <w:rsid w:val="00520240"/>
    <w:rsid w:val="00545228"/>
    <w:rsid w:val="00546EB9"/>
    <w:rsid w:val="00565906"/>
    <w:rsid w:val="00575F0B"/>
    <w:rsid w:val="005A3978"/>
    <w:rsid w:val="005B0D7E"/>
    <w:rsid w:val="005F3B31"/>
    <w:rsid w:val="005F4EDA"/>
    <w:rsid w:val="00666A91"/>
    <w:rsid w:val="006B6383"/>
    <w:rsid w:val="007819B2"/>
    <w:rsid w:val="0078318F"/>
    <w:rsid w:val="007E049F"/>
    <w:rsid w:val="00920152"/>
    <w:rsid w:val="0095267D"/>
    <w:rsid w:val="00AD6A17"/>
    <w:rsid w:val="00B277E6"/>
    <w:rsid w:val="00B54CCC"/>
    <w:rsid w:val="00BB1F1C"/>
    <w:rsid w:val="00C9617D"/>
    <w:rsid w:val="00E6392F"/>
    <w:rsid w:val="00E963D8"/>
    <w:rsid w:val="00EC29C0"/>
    <w:rsid w:val="00EF7BCD"/>
    <w:rsid w:val="00F15A9A"/>
    <w:rsid w:val="00F448B8"/>
    <w:rsid w:val="00F6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3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31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F6311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74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de.ucs.br/tde_arquivos/2/TDE-2007-08-21T13429Z-134/Publico/Dissertacao%20Ed%20da%20Silva%20Mora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stoc,com/docsq22303998/a-finalidade-da-pena-no-direito-administrativodisciplin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2718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RAYRISON</dc:creator>
  <cp:lastModifiedBy>RAYRISON</cp:lastModifiedBy>
  <cp:revision>25</cp:revision>
  <dcterms:created xsi:type="dcterms:W3CDTF">2013-08-24T17:16:00Z</dcterms:created>
  <dcterms:modified xsi:type="dcterms:W3CDTF">2013-08-25T20:46:00Z</dcterms:modified>
</cp:coreProperties>
</file>