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8B" w:rsidRPr="0047228B" w:rsidRDefault="0047228B" w:rsidP="0047228B">
      <w:pPr>
        <w:shd w:val="clear" w:color="auto" w:fill="FFFFFF"/>
        <w:spacing w:after="315" w:line="540" w:lineRule="atLeast"/>
        <w:jc w:val="center"/>
        <w:outlineLvl w:val="1"/>
        <w:rPr>
          <w:rFonts w:ascii="Arial" w:eastAsia="Times New Roman" w:hAnsi="Arial" w:cs="Arial"/>
          <w:b/>
          <w:spacing w:val="-15"/>
          <w:sz w:val="28"/>
          <w:szCs w:val="28"/>
          <w:lang w:eastAsia="pt-BR"/>
        </w:rPr>
      </w:pPr>
      <w:r w:rsidRPr="0047228B">
        <w:rPr>
          <w:rFonts w:ascii="Arial" w:eastAsia="Times New Roman" w:hAnsi="Arial" w:cs="Arial"/>
          <w:b/>
          <w:spacing w:val="-15"/>
          <w:sz w:val="28"/>
          <w:szCs w:val="28"/>
          <w:lang w:eastAsia="pt-BR"/>
        </w:rPr>
        <w:t>Herdeiro arca com dívidas de falecido?</w:t>
      </w:r>
    </w:p>
    <w:p w:rsidR="0047228B" w:rsidRDefault="0047228B" w:rsidP="0047228B">
      <w:pPr>
        <w:shd w:val="clear" w:color="auto" w:fill="FFFFFF"/>
        <w:spacing w:after="1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5119" w:rsidRDefault="00685119" w:rsidP="00685119">
      <w:pPr>
        <w:shd w:val="clear" w:color="auto" w:fill="FFFFFF"/>
        <w:spacing w:after="135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7228B">
        <w:rPr>
          <w:rFonts w:ascii="Arial" w:eastAsia="Times New Roman" w:hAnsi="Arial" w:cs="Arial"/>
          <w:sz w:val="24"/>
          <w:szCs w:val="24"/>
          <w:lang w:eastAsia="pt-BR"/>
        </w:rPr>
        <w:t>Muitas pessoas passam por momentos terríveis após a perda de um ente querido. Mesmo com a dor e angú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stia sentidas após o fato, se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ve</w:t>
      </w:r>
      <w:r w:rsidRPr="0047228B">
        <w:rPr>
          <w:rFonts w:ascii="Arial" w:eastAsia="Times New Roman" w:hAnsi="Arial" w:cs="Arial"/>
          <w:sz w:val="24"/>
          <w:szCs w:val="24"/>
          <w:lang w:eastAsia="pt-BR"/>
        </w:rPr>
        <w:t>em</w:t>
      </w:r>
      <w:proofErr w:type="spellEnd"/>
      <w:r w:rsidRPr="0047228B">
        <w:rPr>
          <w:rFonts w:ascii="Arial" w:eastAsia="Times New Roman" w:hAnsi="Arial" w:cs="Arial"/>
          <w:sz w:val="24"/>
          <w:szCs w:val="24"/>
          <w:lang w:eastAsia="pt-BR"/>
        </w:rPr>
        <w:t xml:space="preserve"> em uma situação delicada, acabam podendo herdar não só uma herança, como também as dívidas dos seus familiares falecidos.</w:t>
      </w:r>
    </w:p>
    <w:p w:rsidR="00685119" w:rsidRDefault="00685119" w:rsidP="0047228B">
      <w:pPr>
        <w:shd w:val="clear" w:color="auto" w:fill="FFFFFF"/>
        <w:spacing w:after="135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Herança é o conjunto de bens deixados pelo de </w:t>
      </w:r>
      <w:proofErr w:type="spellStart"/>
      <w:r w:rsidRPr="00685119">
        <w:rPr>
          <w:rFonts w:ascii="Arial" w:eastAsia="Times New Roman" w:hAnsi="Arial" w:cs="Arial"/>
          <w:i/>
          <w:sz w:val="24"/>
          <w:szCs w:val="24"/>
          <w:lang w:eastAsia="pt-BR"/>
        </w:rPr>
        <w:t>cujus</w:t>
      </w:r>
      <w:proofErr w:type="spellEnd"/>
      <w:r w:rsidRPr="00685119">
        <w:rPr>
          <w:rFonts w:ascii="Arial" w:eastAsia="Times New Roman" w:hAnsi="Arial" w:cs="Arial"/>
          <w:i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é indivisível até a sentença da partilha. O herdeiro pode ceder uma parte do seu quinhão, mas nunca um bem do acervo sem o consentimento dos demais.</w:t>
      </w:r>
    </w:p>
    <w:p w:rsidR="002468CC" w:rsidRDefault="002468CC" w:rsidP="002468CC">
      <w:pPr>
        <w:shd w:val="clear" w:color="auto" w:fill="FFFFFF"/>
        <w:spacing w:after="135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85900" cy="1965000"/>
            <wp:effectExtent l="19050" t="0" r="0" b="0"/>
            <wp:docPr id="1" name="Imagem 0" descr="heranç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anç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1052" cy="197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28B" w:rsidRDefault="0047228B" w:rsidP="0047228B">
      <w:pPr>
        <w:shd w:val="clear" w:color="auto" w:fill="FFFFFF"/>
        <w:spacing w:after="135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7228B">
        <w:rPr>
          <w:rFonts w:ascii="Arial" w:eastAsia="Times New Roman" w:hAnsi="Arial" w:cs="Arial"/>
          <w:sz w:val="24"/>
          <w:szCs w:val="24"/>
          <w:lang w:eastAsia="pt-BR"/>
        </w:rPr>
        <w:t>De acordo com o Código Civil Brasile</w:t>
      </w:r>
      <w:r w:rsidR="00685119">
        <w:rPr>
          <w:rFonts w:ascii="Arial" w:eastAsia="Times New Roman" w:hAnsi="Arial" w:cs="Arial"/>
          <w:sz w:val="24"/>
          <w:szCs w:val="24"/>
          <w:lang w:eastAsia="pt-BR"/>
        </w:rPr>
        <w:t>iro,</w:t>
      </w:r>
      <w:r w:rsidRPr="0047228B">
        <w:rPr>
          <w:rFonts w:ascii="Arial" w:eastAsia="Times New Roman" w:hAnsi="Arial" w:cs="Arial"/>
          <w:sz w:val="24"/>
          <w:szCs w:val="24"/>
          <w:lang w:eastAsia="pt-BR"/>
        </w:rPr>
        <w:t xml:space="preserve"> a herança deixada responde pelo pag</w:t>
      </w:r>
      <w:r>
        <w:rPr>
          <w:rFonts w:ascii="Arial" w:eastAsia="Times New Roman" w:hAnsi="Arial" w:cs="Arial"/>
          <w:sz w:val="24"/>
          <w:szCs w:val="24"/>
          <w:lang w:eastAsia="pt-BR"/>
        </w:rPr>
        <w:t>amento das dívidas do falecido.</w:t>
      </w:r>
      <w:r w:rsidR="0068511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7228B">
        <w:rPr>
          <w:rFonts w:ascii="Arial" w:eastAsia="Times New Roman" w:hAnsi="Arial" w:cs="Arial"/>
          <w:sz w:val="24"/>
          <w:szCs w:val="24"/>
          <w:lang w:eastAsia="pt-BR"/>
        </w:rPr>
        <w:t xml:space="preserve">Após a efetivação da partilha, a responsabilidade pelas dívidas é de quem se enquadrar legalmente como um herdeiro legítimo ou testamentário (quem estiver dentro do testamento sem necessariamente ter um vínculo familiar) e na proporção da parte que na herança lhe cabe. </w:t>
      </w:r>
      <w:r w:rsidR="00685119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47228B">
        <w:rPr>
          <w:rFonts w:ascii="Arial" w:eastAsia="Times New Roman" w:hAnsi="Arial" w:cs="Arial"/>
          <w:sz w:val="24"/>
          <w:szCs w:val="24"/>
          <w:lang w:eastAsia="pt-BR"/>
        </w:rPr>
        <w:t xml:space="preserve"> dívida de quem morre não pode ser cobrada em certas situações ou, quando não observadas determinadas formalidades legais. Por exemplo, quando a dívida já estiver extinta ou o pagamento não tiver sido cobrado no tempo devido. Também na parte que exceder ao montante total do acervo deixado pelo falecido, a dívida não será cobrad</w:t>
      </w:r>
      <w:r w:rsidR="00685119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47228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7228B" w:rsidRPr="0047228B" w:rsidRDefault="00685119" w:rsidP="0047228B">
      <w:pPr>
        <w:shd w:val="clear" w:color="auto" w:fill="FFFFFF"/>
        <w:spacing w:after="135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47228B" w:rsidRPr="0047228B">
        <w:rPr>
          <w:rFonts w:ascii="Arial" w:eastAsia="Times New Roman" w:hAnsi="Arial" w:cs="Arial"/>
          <w:sz w:val="24"/>
          <w:szCs w:val="24"/>
          <w:lang w:eastAsia="pt-BR"/>
        </w:rPr>
        <w:t>herdeiro deve recorrer a um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dvogado particular para sanar </w:t>
      </w:r>
      <w:r w:rsidR="0047228B" w:rsidRPr="0047228B">
        <w:rPr>
          <w:rFonts w:ascii="Arial" w:eastAsia="Times New Roman" w:hAnsi="Arial" w:cs="Arial"/>
          <w:sz w:val="24"/>
          <w:szCs w:val="24"/>
          <w:lang w:eastAsia="pt-BR"/>
        </w:rPr>
        <w:t>as dúvidas em relaç</w:t>
      </w:r>
      <w:r>
        <w:rPr>
          <w:rFonts w:ascii="Arial" w:eastAsia="Times New Roman" w:hAnsi="Arial" w:cs="Arial"/>
          <w:sz w:val="24"/>
          <w:szCs w:val="24"/>
          <w:lang w:eastAsia="pt-BR"/>
        </w:rPr>
        <w:t>ão ao fato, se</w:t>
      </w:r>
      <w:r w:rsidR="0047228B" w:rsidRPr="0047228B">
        <w:rPr>
          <w:rFonts w:ascii="Arial" w:eastAsia="Times New Roman" w:hAnsi="Arial" w:cs="Arial"/>
          <w:sz w:val="24"/>
          <w:szCs w:val="24"/>
          <w:lang w:eastAsia="pt-BR"/>
        </w:rPr>
        <w:t xml:space="preserve"> não dispuser de recursos financeiros, deve procurar um defensor P</w:t>
      </w:r>
      <w:r>
        <w:rPr>
          <w:rFonts w:ascii="Arial" w:eastAsia="Times New Roman" w:hAnsi="Arial" w:cs="Arial"/>
          <w:sz w:val="24"/>
          <w:szCs w:val="24"/>
          <w:lang w:eastAsia="pt-BR"/>
        </w:rPr>
        <w:t>úblico do Estado para auxiliar</w:t>
      </w:r>
      <w:r w:rsidR="0047228B" w:rsidRPr="0047228B">
        <w:rPr>
          <w:rFonts w:ascii="Arial" w:eastAsia="Times New Roman" w:hAnsi="Arial" w:cs="Arial"/>
          <w:sz w:val="24"/>
          <w:szCs w:val="24"/>
          <w:lang w:eastAsia="pt-BR"/>
        </w:rPr>
        <w:t xml:space="preserve"> nas decisões que devem ser tomadas.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Quando </w:t>
      </w:r>
      <w:r w:rsidR="0047228B" w:rsidRPr="0047228B">
        <w:rPr>
          <w:rFonts w:ascii="Arial" w:eastAsia="Times New Roman" w:hAnsi="Arial" w:cs="Arial"/>
          <w:sz w:val="24"/>
          <w:szCs w:val="24"/>
          <w:lang w:eastAsia="pt-BR"/>
        </w:rPr>
        <w:t>o herdeiro não tiver condições de quitar os débitos do falecido pode renunciar integralmente à herança na f</w:t>
      </w:r>
      <w:r>
        <w:rPr>
          <w:rFonts w:ascii="Arial" w:eastAsia="Times New Roman" w:hAnsi="Arial" w:cs="Arial"/>
          <w:sz w:val="24"/>
          <w:szCs w:val="24"/>
          <w:lang w:eastAsia="pt-BR"/>
        </w:rPr>
        <w:t>orma prescrita no</w:t>
      </w:r>
      <w:r w:rsidR="0047228B" w:rsidRPr="0047228B">
        <w:rPr>
          <w:rFonts w:ascii="Arial" w:eastAsia="Times New Roman" w:hAnsi="Arial" w:cs="Arial"/>
          <w:sz w:val="24"/>
          <w:szCs w:val="24"/>
          <w:lang w:eastAsia="pt-BR"/>
        </w:rPr>
        <w:t xml:space="preserve"> Código Civil. Caso não haja a renúncia e ele aceite sua condição de herdeiro, responderá pela dívida. Lembrando que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7228B" w:rsidRPr="0047228B">
        <w:rPr>
          <w:rFonts w:ascii="Arial" w:eastAsia="Times New Roman" w:hAnsi="Arial" w:cs="Arial"/>
          <w:sz w:val="24"/>
          <w:szCs w:val="24"/>
          <w:lang w:eastAsia="pt-BR"/>
        </w:rPr>
        <w:t xml:space="preserve"> se o valor a ser recebido for menor do que as dívidas que lhe competem proporcionalmente, o herdeiro somente será responsável pelos débitos até o valor do quinhão recebido.</w:t>
      </w:r>
    </w:p>
    <w:p w:rsidR="00D02522" w:rsidRPr="0047228B" w:rsidRDefault="00D02522" w:rsidP="0047228B">
      <w:pPr>
        <w:jc w:val="both"/>
        <w:rPr>
          <w:rFonts w:ascii="Arial" w:hAnsi="Arial" w:cs="Arial"/>
          <w:sz w:val="24"/>
          <w:szCs w:val="24"/>
        </w:rPr>
      </w:pPr>
    </w:p>
    <w:sectPr w:rsidR="00D02522" w:rsidRPr="0047228B" w:rsidSect="00D02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28B"/>
    <w:rsid w:val="002468CC"/>
    <w:rsid w:val="0047228B"/>
    <w:rsid w:val="00685119"/>
    <w:rsid w:val="00D0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22"/>
  </w:style>
  <w:style w:type="paragraph" w:styleId="Ttulo2">
    <w:name w:val="heading 2"/>
    <w:basedOn w:val="Normal"/>
    <w:link w:val="Ttulo2Char"/>
    <w:uiPriority w:val="9"/>
    <w:qFormat/>
    <w:rsid w:val="00472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7228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7228B"/>
  </w:style>
  <w:style w:type="paragraph" w:styleId="Textodebalo">
    <w:name w:val="Balloon Text"/>
    <w:basedOn w:val="Normal"/>
    <w:link w:val="TextodebaloChar"/>
    <w:uiPriority w:val="99"/>
    <w:semiHidden/>
    <w:unhideWhenUsed/>
    <w:rsid w:val="0024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1</cp:revision>
  <dcterms:created xsi:type="dcterms:W3CDTF">2013-07-16T22:08:00Z</dcterms:created>
  <dcterms:modified xsi:type="dcterms:W3CDTF">2013-07-16T22:37:00Z</dcterms:modified>
</cp:coreProperties>
</file>